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31" w:rsidRPr="00E00EA3" w:rsidRDefault="002B2631" w:rsidP="002B2631">
      <w:pPr>
        <w:jc w:val="center"/>
        <w:rPr>
          <w:rFonts w:ascii="宋体" w:hAnsi="宋体" w:cs="宋体"/>
          <w:b/>
          <w:color w:val="FF0000"/>
          <w:w w:val="60"/>
          <w:sz w:val="88"/>
          <w:szCs w:val="88"/>
        </w:rPr>
      </w:pPr>
      <w:r w:rsidRPr="00E00EA3">
        <w:rPr>
          <w:rFonts w:ascii="宋体" w:hAnsi="宋体" w:cs="宋体" w:hint="eastAsia"/>
          <w:b/>
          <w:color w:val="FF0000"/>
          <w:w w:val="60"/>
          <w:sz w:val="88"/>
          <w:szCs w:val="88"/>
        </w:rPr>
        <w:t>杭州市建设工程质量安全管理协会</w:t>
      </w:r>
    </w:p>
    <w:p w:rsidR="002B2631" w:rsidRDefault="002B2631" w:rsidP="002B2631">
      <w:pPr>
        <w:tabs>
          <w:tab w:val="center" w:pos="4153"/>
          <w:tab w:val="right" w:pos="8306"/>
        </w:tabs>
        <w:jc w:val="left"/>
        <w:rPr>
          <w:rFonts w:ascii="方正小标宋简体" w:eastAsia="方正小标宋简体" w:cs="宋体"/>
          <w:color w:val="FF0000"/>
          <w:w w:val="60"/>
          <w:sz w:val="88"/>
          <w:szCs w:val="88"/>
        </w:rPr>
      </w:pPr>
      <w:r>
        <w:rPr>
          <w:rFonts w:ascii="方正小标宋简体" w:eastAsia="方正小标宋简体" w:cs="宋体"/>
          <w:color w:val="FF0000"/>
          <w:w w:val="60"/>
          <w:sz w:val="88"/>
          <w:szCs w:val="88"/>
        </w:rPr>
        <w:tab/>
      </w:r>
      <w:r w:rsidR="00B06DA4" w:rsidRPr="00B06DA4">
        <w:rPr>
          <w:szCs w:val="22"/>
        </w:rPr>
        <w:pict>
          <v:shapetype id="_x0000_t32" coordsize="21600,21600" o:spt="32" o:oned="t" path="m,l21600,21600e" filled="f">
            <v:path arrowok="t" fillok="f" o:connecttype="none"/>
            <o:lock v:ext="edit" shapetype="t"/>
          </v:shapetype>
          <v:shape id="_x0000_s1026" type="#_x0000_t32" style="position:absolute;margin-left:-1.5pt;margin-top:38pt;width:417.4pt;height:.05pt;z-index:251660288;mso-position-horizontal-relative:text;mso-position-vertical-relative:text" o:connectortype="straight" strokecolor="red" strokeweight="2.5pt"/>
        </w:pict>
      </w:r>
      <w:r>
        <w:rPr>
          <w:rFonts w:ascii="方正小标宋简体" w:eastAsia="方正小标宋简体" w:cs="宋体"/>
          <w:color w:val="FF0000"/>
          <w:w w:val="60"/>
          <w:sz w:val="88"/>
          <w:szCs w:val="88"/>
        </w:rPr>
        <w:tab/>
      </w:r>
    </w:p>
    <w:p w:rsidR="002B2631" w:rsidRDefault="002B2631" w:rsidP="002B2631">
      <w:pPr>
        <w:rPr>
          <w:b/>
          <w:bCs/>
          <w:sz w:val="36"/>
          <w:szCs w:val="36"/>
        </w:rPr>
      </w:pPr>
    </w:p>
    <w:p w:rsidR="00963052" w:rsidRDefault="00E47B31" w:rsidP="008B5387">
      <w:pPr>
        <w:jc w:val="center"/>
        <w:rPr>
          <w:b/>
          <w:bCs/>
          <w:sz w:val="36"/>
          <w:szCs w:val="36"/>
        </w:rPr>
      </w:pPr>
      <w:r>
        <w:rPr>
          <w:rFonts w:hint="eastAsia"/>
          <w:b/>
          <w:bCs/>
          <w:sz w:val="36"/>
          <w:szCs w:val="36"/>
        </w:rPr>
        <w:t>关于</w:t>
      </w:r>
      <w:r w:rsidR="00BC0C38">
        <w:rPr>
          <w:rFonts w:hint="eastAsia"/>
          <w:b/>
          <w:bCs/>
          <w:sz w:val="36"/>
          <w:szCs w:val="36"/>
        </w:rPr>
        <w:t>杭州市</w:t>
      </w:r>
      <w:r>
        <w:rPr>
          <w:rFonts w:hint="eastAsia"/>
          <w:b/>
          <w:bCs/>
          <w:sz w:val="36"/>
          <w:szCs w:val="36"/>
        </w:rPr>
        <w:t>建筑起重机械“一体化”</w:t>
      </w:r>
      <w:r w:rsidR="00E15DBC">
        <w:rPr>
          <w:rFonts w:hint="eastAsia"/>
          <w:b/>
          <w:bCs/>
          <w:sz w:val="36"/>
          <w:szCs w:val="36"/>
        </w:rPr>
        <w:t>申报</w:t>
      </w:r>
    </w:p>
    <w:p w:rsidR="00963052" w:rsidRDefault="008B5387" w:rsidP="008B5387">
      <w:pPr>
        <w:jc w:val="center"/>
        <w:rPr>
          <w:b/>
          <w:bCs/>
          <w:sz w:val="36"/>
          <w:szCs w:val="36"/>
        </w:rPr>
      </w:pPr>
      <w:r>
        <w:rPr>
          <w:rFonts w:hint="eastAsia"/>
          <w:b/>
          <w:bCs/>
          <w:sz w:val="36"/>
          <w:szCs w:val="36"/>
        </w:rPr>
        <w:t>资料情况说明</w:t>
      </w:r>
    </w:p>
    <w:p w:rsidR="00963052" w:rsidRDefault="00963052">
      <w:pPr>
        <w:rPr>
          <w:rFonts w:ascii="宋体" w:eastAsia="宋体" w:hAnsi="宋体" w:cs="宋体"/>
          <w:sz w:val="28"/>
          <w:szCs w:val="28"/>
        </w:rPr>
      </w:pPr>
    </w:p>
    <w:p w:rsidR="00963052" w:rsidRDefault="008B5387">
      <w:pPr>
        <w:rPr>
          <w:rFonts w:ascii="宋体" w:eastAsia="宋体" w:hAnsi="宋体" w:cs="宋体"/>
          <w:sz w:val="28"/>
          <w:szCs w:val="28"/>
        </w:rPr>
      </w:pPr>
      <w:r>
        <w:rPr>
          <w:rFonts w:ascii="宋体" w:eastAsia="宋体" w:hAnsi="宋体" w:cs="宋体" w:hint="eastAsia"/>
          <w:sz w:val="28"/>
          <w:szCs w:val="28"/>
        </w:rPr>
        <w:t>建筑起重机械“一体化”申报</w:t>
      </w:r>
      <w:r w:rsidR="00E13F0E">
        <w:rPr>
          <w:rFonts w:ascii="宋体" w:eastAsia="宋体" w:hAnsi="宋体" w:cs="宋体" w:hint="eastAsia"/>
          <w:sz w:val="28"/>
          <w:szCs w:val="28"/>
        </w:rPr>
        <w:t>相关</w:t>
      </w:r>
      <w:r w:rsidR="00E15DBC">
        <w:rPr>
          <w:rFonts w:ascii="宋体" w:eastAsia="宋体" w:hAnsi="宋体" w:cs="宋体" w:hint="eastAsia"/>
          <w:sz w:val="28"/>
          <w:szCs w:val="28"/>
        </w:rPr>
        <w:t>企业：</w:t>
      </w:r>
    </w:p>
    <w:p w:rsidR="00963052" w:rsidRDefault="00E15DBC">
      <w:pPr>
        <w:ind w:firstLineChars="200" w:firstLine="560"/>
        <w:rPr>
          <w:rFonts w:ascii="宋体" w:eastAsia="宋体" w:hAnsi="宋体" w:cs="宋体"/>
          <w:color w:val="000000"/>
          <w:sz w:val="28"/>
          <w:szCs w:val="28"/>
          <w:shd w:val="clear" w:color="auto" w:fill="FFFFFF"/>
        </w:rPr>
      </w:pPr>
      <w:r>
        <w:rPr>
          <w:rFonts w:ascii="宋体" w:eastAsia="宋体" w:hAnsi="宋体" w:cs="宋体" w:hint="eastAsia"/>
          <w:sz w:val="28"/>
          <w:szCs w:val="28"/>
        </w:rPr>
        <w:t>建筑</w:t>
      </w:r>
      <w:r w:rsidR="00E47B31">
        <w:rPr>
          <w:rFonts w:ascii="宋体" w:eastAsia="宋体" w:hAnsi="宋体" w:cs="宋体" w:hint="eastAsia"/>
          <w:sz w:val="28"/>
          <w:szCs w:val="28"/>
        </w:rPr>
        <w:t>起重机械“一体化”</w:t>
      </w:r>
      <w:r>
        <w:rPr>
          <w:rFonts w:ascii="宋体" w:eastAsia="宋体" w:hAnsi="宋体" w:cs="宋体" w:hint="eastAsia"/>
          <w:sz w:val="28"/>
          <w:szCs w:val="28"/>
        </w:rPr>
        <w:t>申报工作已于</w:t>
      </w:r>
      <w:r>
        <w:rPr>
          <w:rFonts w:ascii="宋体" w:eastAsia="宋体" w:hAnsi="宋体" w:cs="宋体" w:hint="eastAsia"/>
          <w:color w:val="000000"/>
          <w:sz w:val="28"/>
          <w:szCs w:val="28"/>
          <w:shd w:val="clear" w:color="auto" w:fill="FFFFFF"/>
        </w:rPr>
        <w:t>2月15</w:t>
      </w:r>
      <w:r w:rsidR="008B5387">
        <w:rPr>
          <w:rFonts w:ascii="宋体" w:eastAsia="宋体" w:hAnsi="宋体" w:cs="宋体" w:hint="eastAsia"/>
          <w:color w:val="000000"/>
          <w:sz w:val="28"/>
          <w:szCs w:val="28"/>
          <w:shd w:val="clear" w:color="auto" w:fill="FFFFFF"/>
        </w:rPr>
        <w:t>日截至，第一批</w:t>
      </w:r>
      <w:r>
        <w:rPr>
          <w:rFonts w:ascii="宋体" w:eastAsia="宋体" w:hAnsi="宋体" w:cs="宋体" w:hint="eastAsia"/>
          <w:color w:val="000000"/>
          <w:sz w:val="28"/>
          <w:szCs w:val="28"/>
          <w:shd w:val="clear" w:color="auto" w:fill="FFFFFF"/>
        </w:rPr>
        <w:t>共收到64</w:t>
      </w:r>
      <w:r w:rsidR="008B5387">
        <w:rPr>
          <w:rFonts w:ascii="宋体" w:eastAsia="宋体" w:hAnsi="宋体" w:cs="宋体" w:hint="eastAsia"/>
          <w:color w:val="000000"/>
          <w:sz w:val="28"/>
          <w:szCs w:val="28"/>
          <w:shd w:val="clear" w:color="auto" w:fill="FFFFFF"/>
        </w:rPr>
        <w:t>家企业提交的申报资</w:t>
      </w:r>
      <w:r>
        <w:rPr>
          <w:rFonts w:ascii="宋体" w:eastAsia="宋体" w:hAnsi="宋体" w:cs="宋体" w:hint="eastAsia"/>
          <w:color w:val="000000"/>
          <w:sz w:val="28"/>
          <w:szCs w:val="28"/>
          <w:shd w:val="clear" w:color="auto" w:fill="FFFFFF"/>
        </w:rPr>
        <w:t>料，经资料初审，</w:t>
      </w:r>
      <w:r w:rsidR="008B5387">
        <w:rPr>
          <w:rFonts w:ascii="宋体" w:eastAsia="宋体" w:hAnsi="宋体" w:cs="宋体" w:hint="eastAsia"/>
          <w:color w:val="000000"/>
          <w:sz w:val="28"/>
          <w:szCs w:val="28"/>
          <w:shd w:val="clear" w:color="auto" w:fill="FFFFFF"/>
        </w:rPr>
        <w:t>有</w:t>
      </w:r>
      <w:r>
        <w:rPr>
          <w:rFonts w:ascii="宋体" w:eastAsia="宋体" w:hAnsi="宋体" w:cs="宋体" w:hint="eastAsia"/>
          <w:color w:val="000000"/>
          <w:sz w:val="28"/>
          <w:szCs w:val="28"/>
          <w:shd w:val="clear" w:color="auto" w:fill="FFFFFF"/>
        </w:rPr>
        <w:t>54家企业</w:t>
      </w:r>
      <w:r w:rsidR="008B5387">
        <w:rPr>
          <w:rFonts w:ascii="宋体" w:eastAsia="宋体" w:hAnsi="宋体" w:cs="宋体" w:hint="eastAsia"/>
          <w:color w:val="000000"/>
          <w:sz w:val="28"/>
          <w:szCs w:val="28"/>
          <w:shd w:val="clear" w:color="auto" w:fill="FFFFFF"/>
        </w:rPr>
        <w:t>申报资料符合要求</w:t>
      </w:r>
      <w:r>
        <w:rPr>
          <w:rFonts w:ascii="宋体" w:eastAsia="宋体" w:hAnsi="宋体" w:cs="宋体" w:hint="eastAsia"/>
          <w:color w:val="000000"/>
          <w:sz w:val="28"/>
          <w:szCs w:val="28"/>
          <w:shd w:val="clear" w:color="auto" w:fill="FFFFFF"/>
        </w:rPr>
        <w:t>，</w:t>
      </w:r>
      <w:r w:rsidR="008B5387">
        <w:rPr>
          <w:rFonts w:ascii="宋体" w:eastAsia="宋体" w:hAnsi="宋体" w:cs="宋体" w:hint="eastAsia"/>
          <w:color w:val="000000"/>
          <w:sz w:val="28"/>
          <w:szCs w:val="28"/>
          <w:shd w:val="clear" w:color="auto" w:fill="FFFFFF"/>
        </w:rPr>
        <w:t>尚有</w:t>
      </w:r>
      <w:r>
        <w:rPr>
          <w:rFonts w:ascii="宋体" w:eastAsia="宋体" w:hAnsi="宋体" w:cs="宋体" w:hint="eastAsia"/>
          <w:color w:val="000000"/>
          <w:sz w:val="28"/>
          <w:szCs w:val="28"/>
          <w:shd w:val="clear" w:color="auto" w:fill="FFFFFF"/>
        </w:rPr>
        <w:t>10家企业</w:t>
      </w:r>
      <w:r w:rsidR="008B5387">
        <w:rPr>
          <w:rFonts w:ascii="宋体" w:eastAsia="宋体" w:hAnsi="宋体" w:cs="宋体" w:hint="eastAsia"/>
          <w:color w:val="000000"/>
          <w:sz w:val="28"/>
          <w:szCs w:val="28"/>
          <w:shd w:val="clear" w:color="auto" w:fill="FFFFFF"/>
        </w:rPr>
        <w:t>申报资料不符合要求，现就申报资料相关情况作下列说明</w:t>
      </w:r>
      <w:r>
        <w:rPr>
          <w:rFonts w:ascii="宋体" w:eastAsia="宋体" w:hAnsi="宋体" w:cs="宋体" w:hint="eastAsia"/>
          <w:color w:val="000000"/>
          <w:sz w:val="28"/>
          <w:szCs w:val="28"/>
          <w:shd w:val="clear" w:color="auto" w:fill="FFFFFF"/>
        </w:rPr>
        <w:t>：</w:t>
      </w:r>
    </w:p>
    <w:p w:rsidR="00963052" w:rsidRDefault="00E15DBC">
      <w:pPr>
        <w:numPr>
          <w:ilvl w:val="0"/>
          <w:numId w:val="1"/>
        </w:numPr>
        <w:ind w:firstLineChars="20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企业资质信息在浙江省住房和城乡建设厅建筑市场监管公共服务系统中不全的请于2月25</w:t>
      </w:r>
      <w:r w:rsidR="008B5387">
        <w:rPr>
          <w:rFonts w:ascii="宋体" w:eastAsia="宋体" w:hAnsi="宋体" w:cs="宋体" w:hint="eastAsia"/>
          <w:color w:val="000000"/>
          <w:sz w:val="28"/>
          <w:szCs w:val="28"/>
          <w:shd w:val="clear" w:color="auto" w:fill="FFFFFF"/>
        </w:rPr>
        <w:t>日前完善，完善信息后</w:t>
      </w:r>
      <w:r w:rsidR="000029A6">
        <w:rPr>
          <w:rFonts w:ascii="宋体" w:eastAsia="宋体" w:hAnsi="宋体" w:cs="宋体" w:hint="eastAsia"/>
          <w:color w:val="000000"/>
          <w:sz w:val="28"/>
          <w:szCs w:val="28"/>
          <w:shd w:val="clear" w:color="auto" w:fill="FFFFFF"/>
        </w:rPr>
        <w:t>告知协会，予以重新核查。</w:t>
      </w:r>
    </w:p>
    <w:p w:rsidR="00963052" w:rsidRDefault="006556AF">
      <w:pPr>
        <w:numPr>
          <w:ilvl w:val="0"/>
          <w:numId w:val="1"/>
        </w:numPr>
        <w:ind w:firstLineChars="20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通过建筑施工机械租赁行业确认的</w:t>
      </w:r>
      <w:r w:rsidR="00E15DBC">
        <w:rPr>
          <w:rFonts w:ascii="宋体" w:eastAsia="宋体" w:hAnsi="宋体" w:cs="宋体" w:hint="eastAsia"/>
          <w:color w:val="000000"/>
          <w:sz w:val="28"/>
          <w:szCs w:val="28"/>
          <w:shd w:val="clear" w:color="auto" w:fill="FFFFFF"/>
        </w:rPr>
        <w:t>企业，</w:t>
      </w:r>
      <w:r>
        <w:rPr>
          <w:rFonts w:ascii="宋体" w:eastAsia="宋体" w:hAnsi="宋体" w:cs="宋体" w:hint="eastAsia"/>
          <w:color w:val="000000"/>
          <w:sz w:val="28"/>
          <w:szCs w:val="28"/>
          <w:shd w:val="clear" w:color="auto" w:fill="FFFFFF"/>
        </w:rPr>
        <w:t>申请建筑起重机械“一体化”</w:t>
      </w:r>
      <w:r w:rsidR="00DE7CFD">
        <w:rPr>
          <w:rFonts w:ascii="宋体" w:eastAsia="宋体" w:hAnsi="宋体" w:cs="宋体" w:hint="eastAsia"/>
          <w:color w:val="000000"/>
          <w:sz w:val="28"/>
          <w:szCs w:val="28"/>
          <w:shd w:val="clear" w:color="auto" w:fill="FFFFFF"/>
        </w:rPr>
        <w:t>确认，按照《杭州市建</w:t>
      </w:r>
      <w:r w:rsidR="008B5387">
        <w:rPr>
          <w:rFonts w:ascii="宋体" w:eastAsia="宋体" w:hAnsi="宋体" w:cs="宋体" w:hint="eastAsia"/>
          <w:color w:val="000000"/>
          <w:sz w:val="28"/>
          <w:szCs w:val="28"/>
          <w:shd w:val="clear" w:color="auto" w:fill="FFFFFF"/>
        </w:rPr>
        <w:t>筑起重机械“一体化”管理企业确认规则（试行）》文件规定，予以优先</w:t>
      </w:r>
      <w:r>
        <w:rPr>
          <w:rFonts w:ascii="宋体" w:eastAsia="宋体" w:hAnsi="宋体" w:cs="宋体" w:hint="eastAsia"/>
          <w:color w:val="000000"/>
          <w:sz w:val="28"/>
          <w:szCs w:val="28"/>
          <w:shd w:val="clear" w:color="auto" w:fill="FFFFFF"/>
        </w:rPr>
        <w:t>。</w:t>
      </w:r>
    </w:p>
    <w:p w:rsidR="00963052" w:rsidRDefault="008B5387" w:rsidP="00DE7CFD">
      <w:pPr>
        <w:numPr>
          <w:ilvl w:val="0"/>
          <w:numId w:val="1"/>
        </w:numPr>
        <w:ind w:firstLineChars="200" w:firstLine="560"/>
        <w:rPr>
          <w:rFonts w:ascii="微软雅黑" w:eastAsia="微软雅黑" w:hAnsi="微软雅黑" w:cs="微软雅黑"/>
          <w:color w:val="000000"/>
          <w:sz w:val="28"/>
          <w:szCs w:val="28"/>
          <w:shd w:val="clear" w:color="auto" w:fill="FFFFFF"/>
        </w:rPr>
      </w:pPr>
      <w:r>
        <w:rPr>
          <w:rFonts w:ascii="宋体" w:eastAsia="宋体" w:hAnsi="宋体" w:cs="宋体" w:hint="eastAsia"/>
          <w:color w:val="000000"/>
          <w:sz w:val="28"/>
          <w:szCs w:val="28"/>
          <w:shd w:val="clear" w:color="auto" w:fill="FFFFFF"/>
        </w:rPr>
        <w:t>部分</w:t>
      </w:r>
      <w:r w:rsidR="00E15DBC">
        <w:rPr>
          <w:rFonts w:ascii="宋体" w:eastAsia="宋体" w:hAnsi="宋体" w:cs="宋体" w:hint="eastAsia"/>
          <w:color w:val="000000"/>
          <w:sz w:val="28"/>
          <w:szCs w:val="28"/>
          <w:shd w:val="clear" w:color="auto" w:fill="FFFFFF"/>
        </w:rPr>
        <w:t>申报建筑起重机械“一体化”</w:t>
      </w:r>
      <w:r>
        <w:rPr>
          <w:rFonts w:ascii="宋体" w:eastAsia="宋体" w:hAnsi="宋体" w:cs="宋体" w:hint="eastAsia"/>
          <w:color w:val="000000"/>
          <w:sz w:val="28"/>
          <w:szCs w:val="28"/>
          <w:shd w:val="clear" w:color="auto" w:fill="FFFFFF"/>
        </w:rPr>
        <w:t>管理企业，因不符合相关文件要求</w:t>
      </w:r>
      <w:r w:rsidR="00E15DBC">
        <w:rPr>
          <w:rFonts w:ascii="宋体" w:eastAsia="宋体" w:hAnsi="宋体" w:cs="宋体" w:hint="eastAsia"/>
          <w:color w:val="000000"/>
          <w:sz w:val="28"/>
          <w:szCs w:val="28"/>
          <w:shd w:val="clear" w:color="auto" w:fill="FFFFFF"/>
        </w:rPr>
        <w:t>，</w:t>
      </w:r>
      <w:r w:rsidR="006556AF">
        <w:rPr>
          <w:rFonts w:ascii="宋体" w:eastAsia="宋体" w:hAnsi="宋体" w:cs="宋体" w:hint="eastAsia"/>
          <w:color w:val="000000"/>
          <w:sz w:val="28"/>
          <w:szCs w:val="28"/>
          <w:shd w:val="clear" w:color="auto" w:fill="FFFFFF"/>
        </w:rPr>
        <w:t>暂</w:t>
      </w:r>
      <w:r w:rsidR="00B7112D">
        <w:rPr>
          <w:rFonts w:ascii="宋体" w:eastAsia="宋体" w:hAnsi="宋体" w:cs="宋体" w:hint="eastAsia"/>
          <w:color w:val="000000"/>
          <w:sz w:val="28"/>
          <w:szCs w:val="28"/>
          <w:shd w:val="clear" w:color="auto" w:fill="FFFFFF"/>
        </w:rPr>
        <w:t>不列入</w:t>
      </w:r>
      <w:r w:rsidR="00DE7CFD">
        <w:rPr>
          <w:rFonts w:ascii="宋体" w:eastAsia="宋体" w:hAnsi="宋体" w:cs="宋体" w:hint="eastAsia"/>
          <w:color w:val="000000"/>
          <w:sz w:val="28"/>
          <w:szCs w:val="28"/>
          <w:shd w:val="clear" w:color="auto" w:fill="FFFFFF"/>
        </w:rPr>
        <w:t>此次</w:t>
      </w:r>
      <w:r w:rsidR="00660C9B">
        <w:rPr>
          <w:rFonts w:ascii="宋体" w:eastAsia="宋体" w:hAnsi="宋体" w:cs="宋体" w:hint="eastAsia"/>
          <w:color w:val="000000"/>
          <w:sz w:val="28"/>
          <w:szCs w:val="28"/>
          <w:shd w:val="clear" w:color="auto" w:fill="FFFFFF"/>
        </w:rPr>
        <w:t>考</w:t>
      </w:r>
      <w:r w:rsidR="00B7112D">
        <w:rPr>
          <w:rFonts w:ascii="宋体" w:eastAsia="宋体" w:hAnsi="宋体" w:cs="宋体" w:hint="eastAsia"/>
          <w:color w:val="000000"/>
          <w:sz w:val="28"/>
          <w:szCs w:val="28"/>
          <w:shd w:val="clear" w:color="auto" w:fill="FFFFFF"/>
        </w:rPr>
        <w:t>核名单</w:t>
      </w:r>
      <w:r w:rsidR="00E15DBC">
        <w:rPr>
          <w:rFonts w:ascii="宋体" w:eastAsia="宋体" w:hAnsi="宋体" w:cs="宋体" w:hint="eastAsia"/>
          <w:color w:val="000000"/>
          <w:sz w:val="28"/>
          <w:szCs w:val="28"/>
          <w:shd w:val="clear" w:color="auto" w:fill="FFFFFF"/>
        </w:rPr>
        <w:t>，企业可进行整改，整改符合要求</w:t>
      </w:r>
      <w:r w:rsidR="006556AF">
        <w:rPr>
          <w:rFonts w:ascii="宋体" w:eastAsia="宋体" w:hAnsi="宋体" w:cs="宋体" w:hint="eastAsia"/>
          <w:color w:val="000000"/>
          <w:sz w:val="28"/>
          <w:szCs w:val="28"/>
          <w:shd w:val="clear" w:color="auto" w:fill="FFFFFF"/>
        </w:rPr>
        <w:t>后</w:t>
      </w:r>
      <w:r w:rsidR="00E15DBC">
        <w:rPr>
          <w:rFonts w:ascii="宋体" w:eastAsia="宋体" w:hAnsi="宋体" w:cs="宋体" w:hint="eastAsia"/>
          <w:color w:val="000000"/>
          <w:sz w:val="28"/>
          <w:szCs w:val="28"/>
          <w:shd w:val="clear" w:color="auto" w:fill="FFFFFF"/>
        </w:rPr>
        <w:t>，可重新按照相关文件</w:t>
      </w:r>
      <w:r w:rsidR="00E13F0E">
        <w:rPr>
          <w:rFonts w:ascii="宋体" w:eastAsia="宋体" w:hAnsi="宋体" w:cs="宋体" w:hint="eastAsia"/>
          <w:color w:val="000000"/>
          <w:sz w:val="28"/>
          <w:szCs w:val="28"/>
          <w:shd w:val="clear" w:color="auto" w:fill="FFFFFF"/>
        </w:rPr>
        <w:t>进行</w:t>
      </w:r>
      <w:r w:rsidR="00E15DBC">
        <w:rPr>
          <w:rFonts w:ascii="宋体" w:eastAsia="宋体" w:hAnsi="宋体" w:cs="宋体" w:hint="eastAsia"/>
          <w:color w:val="000000"/>
          <w:sz w:val="28"/>
          <w:szCs w:val="28"/>
          <w:shd w:val="clear" w:color="auto" w:fill="FFFFFF"/>
        </w:rPr>
        <w:t>申报。</w:t>
      </w:r>
    </w:p>
    <w:p w:rsidR="00963052" w:rsidRDefault="00E15DBC">
      <w:pPr>
        <w:rPr>
          <w:sz w:val="28"/>
          <w:szCs w:val="28"/>
        </w:rPr>
      </w:pPr>
      <w:r>
        <w:rPr>
          <w:rFonts w:ascii="宋体" w:eastAsia="宋体" w:hAnsi="宋体" w:cs="宋体" w:hint="eastAsia"/>
          <w:color w:val="000000"/>
          <w:sz w:val="28"/>
          <w:szCs w:val="28"/>
          <w:shd w:val="clear" w:color="auto" w:fill="FFFFFF"/>
        </w:rPr>
        <w:lastRenderedPageBreak/>
        <w:t>附件：</w:t>
      </w:r>
      <w:r w:rsidR="00E47B31">
        <w:rPr>
          <w:rFonts w:hint="eastAsia"/>
          <w:sz w:val="28"/>
          <w:szCs w:val="28"/>
        </w:rPr>
        <w:t>建筑起重机械“一体化”</w:t>
      </w:r>
      <w:r>
        <w:rPr>
          <w:rFonts w:hint="eastAsia"/>
          <w:sz w:val="28"/>
          <w:szCs w:val="28"/>
        </w:rPr>
        <w:t>资料申报不符合企业名单</w:t>
      </w:r>
    </w:p>
    <w:p w:rsidR="00963052" w:rsidRDefault="00963052">
      <w:pPr>
        <w:rPr>
          <w:sz w:val="28"/>
          <w:szCs w:val="28"/>
        </w:rPr>
      </w:pPr>
    </w:p>
    <w:p w:rsidR="002B2631" w:rsidRDefault="002B2631">
      <w:pPr>
        <w:rPr>
          <w:sz w:val="28"/>
          <w:szCs w:val="28"/>
        </w:rPr>
      </w:pPr>
    </w:p>
    <w:p w:rsidR="00963052" w:rsidRDefault="00E15DBC">
      <w:pPr>
        <w:jc w:val="center"/>
        <w:rPr>
          <w:sz w:val="28"/>
          <w:szCs w:val="28"/>
        </w:rPr>
      </w:pPr>
      <w:r>
        <w:rPr>
          <w:rFonts w:hint="eastAsia"/>
          <w:sz w:val="28"/>
          <w:szCs w:val="28"/>
        </w:rPr>
        <w:t xml:space="preserve">                             </w:t>
      </w:r>
      <w:r>
        <w:rPr>
          <w:rFonts w:hint="eastAsia"/>
          <w:sz w:val="28"/>
          <w:szCs w:val="28"/>
        </w:rPr>
        <w:t>杭州市建设工程质量安全管理协会</w:t>
      </w:r>
    </w:p>
    <w:p w:rsidR="00963052" w:rsidRDefault="00E15DBC">
      <w:pPr>
        <w:jc w:val="center"/>
        <w:rPr>
          <w:sz w:val="28"/>
          <w:szCs w:val="28"/>
        </w:rPr>
        <w:sectPr w:rsidR="00963052">
          <w:pgSz w:w="11906" w:h="16838"/>
          <w:pgMar w:top="1440" w:right="1800" w:bottom="1440" w:left="1800" w:header="851" w:footer="992" w:gutter="0"/>
          <w:cols w:space="425"/>
          <w:docGrid w:type="lines" w:linePitch="312"/>
        </w:sectPr>
      </w:pPr>
      <w:r>
        <w:rPr>
          <w:rFonts w:hint="eastAsia"/>
          <w:sz w:val="28"/>
          <w:szCs w:val="28"/>
        </w:rPr>
        <w:t xml:space="preserve">                             2022</w:t>
      </w:r>
      <w:r>
        <w:rPr>
          <w:rFonts w:hint="eastAsia"/>
          <w:sz w:val="28"/>
          <w:szCs w:val="28"/>
        </w:rPr>
        <w:t>年</w:t>
      </w:r>
      <w:r>
        <w:rPr>
          <w:rFonts w:hint="eastAsia"/>
          <w:sz w:val="28"/>
          <w:szCs w:val="28"/>
        </w:rPr>
        <w:t>2</w:t>
      </w:r>
      <w:r>
        <w:rPr>
          <w:rFonts w:hint="eastAsia"/>
          <w:sz w:val="28"/>
          <w:szCs w:val="28"/>
        </w:rPr>
        <w:t>月</w:t>
      </w:r>
      <w:r w:rsidR="002B2631">
        <w:rPr>
          <w:rFonts w:hint="eastAsia"/>
          <w:sz w:val="28"/>
          <w:szCs w:val="28"/>
        </w:rPr>
        <w:t>21</w:t>
      </w:r>
      <w:r>
        <w:rPr>
          <w:rFonts w:hint="eastAsia"/>
          <w:sz w:val="28"/>
          <w:szCs w:val="28"/>
        </w:rPr>
        <w:t>日</w:t>
      </w:r>
      <w:bookmarkStart w:id="0" w:name="_GoBack"/>
      <w:bookmarkEnd w:id="0"/>
    </w:p>
    <w:tbl>
      <w:tblPr>
        <w:tblStyle w:val="a3"/>
        <w:tblpPr w:leftFromText="180" w:rightFromText="180" w:vertAnchor="text" w:horzAnchor="page" w:tblpX="1821" w:tblpY="321"/>
        <w:tblOverlap w:val="never"/>
        <w:tblW w:w="0" w:type="auto"/>
        <w:tblLook w:val="04A0"/>
      </w:tblPr>
      <w:tblGrid>
        <w:gridCol w:w="959"/>
        <w:gridCol w:w="4526"/>
        <w:gridCol w:w="1684"/>
        <w:gridCol w:w="6416"/>
      </w:tblGrid>
      <w:tr w:rsidR="00963052">
        <w:tc>
          <w:tcPr>
            <w:tcW w:w="959" w:type="dxa"/>
          </w:tcPr>
          <w:p w:rsidR="00963052" w:rsidRDefault="00E15DBC">
            <w:pPr>
              <w:spacing w:line="560" w:lineRule="exact"/>
              <w:jc w:val="center"/>
              <w:rPr>
                <w:sz w:val="28"/>
                <w:szCs w:val="28"/>
              </w:rPr>
            </w:pPr>
            <w:r>
              <w:rPr>
                <w:rFonts w:hint="eastAsia"/>
                <w:sz w:val="28"/>
                <w:szCs w:val="28"/>
              </w:rPr>
              <w:lastRenderedPageBreak/>
              <w:t>序号</w:t>
            </w:r>
          </w:p>
        </w:tc>
        <w:tc>
          <w:tcPr>
            <w:tcW w:w="4526" w:type="dxa"/>
          </w:tcPr>
          <w:p w:rsidR="00963052" w:rsidRDefault="00E15DBC">
            <w:pPr>
              <w:spacing w:line="560" w:lineRule="exact"/>
              <w:jc w:val="center"/>
              <w:rPr>
                <w:sz w:val="28"/>
                <w:szCs w:val="28"/>
              </w:rPr>
            </w:pPr>
            <w:r>
              <w:rPr>
                <w:rFonts w:hint="eastAsia"/>
                <w:sz w:val="28"/>
                <w:szCs w:val="28"/>
              </w:rPr>
              <w:t>单位名称</w:t>
            </w:r>
          </w:p>
        </w:tc>
        <w:tc>
          <w:tcPr>
            <w:tcW w:w="1684" w:type="dxa"/>
          </w:tcPr>
          <w:p w:rsidR="00963052" w:rsidRDefault="00E15DBC">
            <w:pPr>
              <w:spacing w:line="560" w:lineRule="exact"/>
              <w:jc w:val="center"/>
              <w:rPr>
                <w:sz w:val="28"/>
                <w:szCs w:val="28"/>
              </w:rPr>
            </w:pPr>
            <w:r>
              <w:rPr>
                <w:rFonts w:hint="eastAsia"/>
                <w:sz w:val="28"/>
                <w:szCs w:val="28"/>
              </w:rPr>
              <w:t>资质等级</w:t>
            </w:r>
          </w:p>
        </w:tc>
        <w:tc>
          <w:tcPr>
            <w:tcW w:w="6416" w:type="dxa"/>
          </w:tcPr>
          <w:p w:rsidR="00963052" w:rsidRDefault="00E15DBC">
            <w:pPr>
              <w:spacing w:line="560" w:lineRule="exact"/>
              <w:jc w:val="center"/>
              <w:rPr>
                <w:sz w:val="28"/>
                <w:szCs w:val="28"/>
              </w:rPr>
            </w:pPr>
            <w:r>
              <w:rPr>
                <w:rFonts w:hint="eastAsia"/>
                <w:sz w:val="28"/>
                <w:szCs w:val="28"/>
              </w:rPr>
              <w:t>资料审核情况</w:t>
            </w:r>
          </w:p>
        </w:tc>
      </w:tr>
      <w:tr w:rsidR="00963052">
        <w:tc>
          <w:tcPr>
            <w:tcW w:w="959" w:type="dxa"/>
          </w:tcPr>
          <w:p w:rsidR="00963052" w:rsidRDefault="00E15DBC">
            <w:pPr>
              <w:spacing w:line="560" w:lineRule="exact"/>
              <w:jc w:val="center"/>
              <w:rPr>
                <w:sz w:val="28"/>
                <w:szCs w:val="28"/>
              </w:rPr>
            </w:pPr>
            <w:r>
              <w:rPr>
                <w:rFonts w:hint="eastAsia"/>
                <w:sz w:val="28"/>
                <w:szCs w:val="28"/>
              </w:rPr>
              <w:t>1</w:t>
            </w:r>
          </w:p>
        </w:tc>
        <w:tc>
          <w:tcPr>
            <w:tcW w:w="4526" w:type="dxa"/>
          </w:tcPr>
          <w:p w:rsidR="00963052" w:rsidRDefault="00E15DBC">
            <w:pPr>
              <w:spacing w:line="560" w:lineRule="exact"/>
              <w:jc w:val="center"/>
              <w:rPr>
                <w:sz w:val="28"/>
                <w:szCs w:val="28"/>
              </w:rPr>
            </w:pPr>
            <w:r>
              <w:rPr>
                <w:rFonts w:hint="eastAsia"/>
                <w:sz w:val="28"/>
                <w:szCs w:val="28"/>
              </w:rPr>
              <w:t>杭州诚安建筑设备安装有限公司</w:t>
            </w:r>
          </w:p>
        </w:tc>
        <w:tc>
          <w:tcPr>
            <w:tcW w:w="1684" w:type="dxa"/>
          </w:tcPr>
          <w:p w:rsidR="00963052" w:rsidRDefault="00E15DBC">
            <w:pPr>
              <w:spacing w:line="560" w:lineRule="exact"/>
              <w:jc w:val="center"/>
              <w:rPr>
                <w:sz w:val="28"/>
                <w:szCs w:val="28"/>
              </w:rPr>
            </w:pPr>
            <w:r>
              <w:rPr>
                <w:rFonts w:hint="eastAsia"/>
                <w:sz w:val="28"/>
                <w:szCs w:val="28"/>
              </w:rPr>
              <w:t>二级</w:t>
            </w:r>
          </w:p>
        </w:tc>
        <w:tc>
          <w:tcPr>
            <w:tcW w:w="6416" w:type="dxa"/>
          </w:tcPr>
          <w:p w:rsidR="00963052" w:rsidRDefault="00E15DBC">
            <w:pPr>
              <w:spacing w:line="560" w:lineRule="exact"/>
              <w:jc w:val="center"/>
              <w:rPr>
                <w:sz w:val="28"/>
                <w:szCs w:val="28"/>
              </w:rPr>
            </w:pPr>
            <w:r>
              <w:rPr>
                <w:rFonts w:ascii="宋体" w:eastAsia="宋体" w:hAnsi="宋体" w:cs="宋体" w:hint="eastAsia"/>
                <w:color w:val="000000"/>
                <w:sz w:val="28"/>
                <w:szCs w:val="28"/>
                <w:shd w:val="clear" w:color="auto" w:fill="FFFFFF"/>
              </w:rPr>
              <w:t>建筑市场监管公共服务系统中获取不到资质信息</w:t>
            </w:r>
          </w:p>
        </w:tc>
      </w:tr>
      <w:tr w:rsidR="00963052">
        <w:tc>
          <w:tcPr>
            <w:tcW w:w="959" w:type="dxa"/>
          </w:tcPr>
          <w:p w:rsidR="00963052" w:rsidRDefault="00E15DBC">
            <w:pPr>
              <w:spacing w:line="560" w:lineRule="exact"/>
              <w:jc w:val="center"/>
              <w:rPr>
                <w:sz w:val="28"/>
                <w:szCs w:val="28"/>
              </w:rPr>
            </w:pPr>
            <w:r>
              <w:rPr>
                <w:rFonts w:hint="eastAsia"/>
                <w:sz w:val="28"/>
                <w:szCs w:val="28"/>
              </w:rPr>
              <w:t>2</w:t>
            </w:r>
          </w:p>
        </w:tc>
        <w:tc>
          <w:tcPr>
            <w:tcW w:w="4526" w:type="dxa"/>
          </w:tcPr>
          <w:p w:rsidR="00963052" w:rsidRDefault="00E15DBC">
            <w:pPr>
              <w:spacing w:line="560" w:lineRule="exact"/>
              <w:jc w:val="center"/>
              <w:rPr>
                <w:sz w:val="28"/>
                <w:szCs w:val="28"/>
              </w:rPr>
            </w:pPr>
            <w:r>
              <w:rPr>
                <w:rFonts w:hint="eastAsia"/>
                <w:sz w:val="28"/>
                <w:szCs w:val="28"/>
              </w:rPr>
              <w:t>浙江宏机安装有限公司</w:t>
            </w:r>
          </w:p>
        </w:tc>
        <w:tc>
          <w:tcPr>
            <w:tcW w:w="1684" w:type="dxa"/>
          </w:tcPr>
          <w:p w:rsidR="00963052" w:rsidRDefault="00E15DBC">
            <w:pPr>
              <w:spacing w:line="560" w:lineRule="exact"/>
              <w:jc w:val="center"/>
              <w:rPr>
                <w:sz w:val="28"/>
                <w:szCs w:val="28"/>
              </w:rPr>
            </w:pPr>
            <w:r>
              <w:rPr>
                <w:rFonts w:hint="eastAsia"/>
                <w:sz w:val="28"/>
                <w:szCs w:val="28"/>
              </w:rPr>
              <w:t>二级</w:t>
            </w:r>
          </w:p>
        </w:tc>
        <w:tc>
          <w:tcPr>
            <w:tcW w:w="6416" w:type="dxa"/>
          </w:tcPr>
          <w:p w:rsidR="00963052" w:rsidRDefault="00E15DBC">
            <w:pPr>
              <w:numPr>
                <w:ilvl w:val="0"/>
                <w:numId w:val="2"/>
              </w:numPr>
              <w:spacing w:line="560" w:lineRule="exact"/>
              <w:jc w:val="left"/>
              <w:rPr>
                <w:sz w:val="28"/>
                <w:szCs w:val="28"/>
              </w:rPr>
            </w:pPr>
            <w:r>
              <w:rPr>
                <w:rFonts w:hint="eastAsia"/>
                <w:sz w:val="28"/>
                <w:szCs w:val="28"/>
              </w:rPr>
              <w:t>不符合“一体化”确认规则中的第七条。</w:t>
            </w:r>
          </w:p>
          <w:p w:rsidR="00963052" w:rsidRDefault="00E15DBC">
            <w:pPr>
              <w:spacing w:line="560" w:lineRule="exact"/>
              <w:jc w:val="left"/>
              <w:rPr>
                <w:sz w:val="28"/>
                <w:szCs w:val="28"/>
              </w:rPr>
            </w:pPr>
            <w:r>
              <w:rPr>
                <w:rFonts w:hint="eastAsia"/>
                <w:sz w:val="28"/>
                <w:szCs w:val="28"/>
              </w:rPr>
              <w:t>2</w:t>
            </w:r>
            <w:r>
              <w:rPr>
                <w:rFonts w:hint="eastAsia"/>
                <w:sz w:val="28"/>
                <w:szCs w:val="28"/>
              </w:rPr>
              <w:t>、上报设备台数与设备信息表中提供的台数不符</w:t>
            </w:r>
          </w:p>
        </w:tc>
      </w:tr>
      <w:tr w:rsidR="00963052">
        <w:tc>
          <w:tcPr>
            <w:tcW w:w="959" w:type="dxa"/>
          </w:tcPr>
          <w:p w:rsidR="00963052" w:rsidRDefault="00E15DBC">
            <w:pPr>
              <w:spacing w:line="560" w:lineRule="exact"/>
              <w:jc w:val="center"/>
              <w:rPr>
                <w:sz w:val="28"/>
                <w:szCs w:val="28"/>
              </w:rPr>
            </w:pPr>
            <w:r>
              <w:rPr>
                <w:rFonts w:hint="eastAsia"/>
                <w:sz w:val="28"/>
                <w:szCs w:val="28"/>
              </w:rPr>
              <w:t>3</w:t>
            </w:r>
          </w:p>
        </w:tc>
        <w:tc>
          <w:tcPr>
            <w:tcW w:w="4526" w:type="dxa"/>
          </w:tcPr>
          <w:p w:rsidR="00963052" w:rsidRDefault="00E15DBC">
            <w:pPr>
              <w:spacing w:line="560" w:lineRule="exact"/>
              <w:jc w:val="center"/>
              <w:rPr>
                <w:sz w:val="28"/>
                <w:szCs w:val="28"/>
              </w:rPr>
            </w:pPr>
            <w:r>
              <w:rPr>
                <w:rFonts w:hint="eastAsia"/>
                <w:sz w:val="28"/>
                <w:szCs w:val="28"/>
              </w:rPr>
              <w:t>杭州久程工程建设有限公司</w:t>
            </w:r>
          </w:p>
        </w:tc>
        <w:tc>
          <w:tcPr>
            <w:tcW w:w="1684" w:type="dxa"/>
          </w:tcPr>
          <w:p w:rsidR="00963052" w:rsidRDefault="00E15DBC">
            <w:pPr>
              <w:spacing w:line="560" w:lineRule="exact"/>
              <w:jc w:val="center"/>
              <w:rPr>
                <w:sz w:val="28"/>
                <w:szCs w:val="28"/>
              </w:rPr>
            </w:pPr>
            <w:r>
              <w:rPr>
                <w:rFonts w:hint="eastAsia"/>
                <w:sz w:val="28"/>
                <w:szCs w:val="28"/>
              </w:rPr>
              <w:t>三级</w:t>
            </w:r>
          </w:p>
        </w:tc>
        <w:tc>
          <w:tcPr>
            <w:tcW w:w="6416" w:type="dxa"/>
          </w:tcPr>
          <w:p w:rsidR="00963052" w:rsidRDefault="00E15DBC">
            <w:pPr>
              <w:spacing w:line="560" w:lineRule="exact"/>
              <w:jc w:val="center"/>
              <w:rPr>
                <w:sz w:val="28"/>
                <w:szCs w:val="28"/>
              </w:rPr>
            </w:pPr>
            <w:r>
              <w:rPr>
                <w:rFonts w:hint="eastAsia"/>
                <w:sz w:val="28"/>
                <w:szCs w:val="28"/>
              </w:rPr>
              <w:t>企业上报资料中办公地址在建中</w:t>
            </w:r>
          </w:p>
        </w:tc>
      </w:tr>
      <w:tr w:rsidR="00963052">
        <w:tc>
          <w:tcPr>
            <w:tcW w:w="959" w:type="dxa"/>
          </w:tcPr>
          <w:p w:rsidR="00963052" w:rsidRDefault="00E15DBC">
            <w:pPr>
              <w:spacing w:line="560" w:lineRule="exact"/>
              <w:jc w:val="center"/>
              <w:rPr>
                <w:sz w:val="28"/>
                <w:szCs w:val="28"/>
              </w:rPr>
            </w:pPr>
            <w:r>
              <w:rPr>
                <w:rFonts w:hint="eastAsia"/>
                <w:sz w:val="28"/>
                <w:szCs w:val="28"/>
              </w:rPr>
              <w:t>4</w:t>
            </w:r>
          </w:p>
        </w:tc>
        <w:tc>
          <w:tcPr>
            <w:tcW w:w="4526" w:type="dxa"/>
          </w:tcPr>
          <w:p w:rsidR="00963052" w:rsidRDefault="00E15DBC">
            <w:pPr>
              <w:spacing w:line="560" w:lineRule="exact"/>
              <w:jc w:val="center"/>
              <w:rPr>
                <w:sz w:val="28"/>
                <w:szCs w:val="28"/>
              </w:rPr>
            </w:pPr>
            <w:r>
              <w:rPr>
                <w:rFonts w:hint="eastAsia"/>
                <w:sz w:val="28"/>
                <w:szCs w:val="28"/>
              </w:rPr>
              <w:t>嘉兴名鼎建筑科技有限公司</w:t>
            </w:r>
          </w:p>
        </w:tc>
        <w:tc>
          <w:tcPr>
            <w:tcW w:w="1684" w:type="dxa"/>
          </w:tcPr>
          <w:p w:rsidR="00963052" w:rsidRDefault="00E15DBC">
            <w:pPr>
              <w:spacing w:line="560" w:lineRule="exact"/>
              <w:jc w:val="center"/>
              <w:rPr>
                <w:sz w:val="28"/>
                <w:szCs w:val="28"/>
              </w:rPr>
            </w:pPr>
            <w:r>
              <w:rPr>
                <w:rFonts w:hint="eastAsia"/>
                <w:sz w:val="28"/>
                <w:szCs w:val="28"/>
              </w:rPr>
              <w:t>一级</w:t>
            </w:r>
          </w:p>
        </w:tc>
        <w:tc>
          <w:tcPr>
            <w:tcW w:w="6416" w:type="dxa"/>
          </w:tcPr>
          <w:p w:rsidR="00963052" w:rsidRDefault="00E15DBC">
            <w:pPr>
              <w:spacing w:line="560" w:lineRule="exact"/>
              <w:rPr>
                <w:sz w:val="28"/>
                <w:szCs w:val="28"/>
              </w:rPr>
            </w:pPr>
            <w:r>
              <w:rPr>
                <w:rFonts w:hint="eastAsia"/>
                <w:sz w:val="28"/>
                <w:szCs w:val="28"/>
              </w:rPr>
              <w:t>1</w:t>
            </w:r>
            <w:r>
              <w:rPr>
                <w:rFonts w:hint="eastAsia"/>
                <w:sz w:val="28"/>
                <w:szCs w:val="28"/>
              </w:rPr>
              <w:t>、非协会会员企业</w:t>
            </w:r>
          </w:p>
          <w:p w:rsidR="00963052" w:rsidRDefault="00E15DBC">
            <w:pPr>
              <w:spacing w:line="560" w:lineRule="exact"/>
              <w:rPr>
                <w:sz w:val="28"/>
                <w:szCs w:val="28"/>
              </w:rPr>
            </w:pPr>
            <w:r>
              <w:rPr>
                <w:rFonts w:hint="eastAsia"/>
                <w:sz w:val="28"/>
                <w:szCs w:val="28"/>
              </w:rPr>
              <w:t>2</w:t>
            </w:r>
            <w:r>
              <w:rPr>
                <w:rFonts w:hint="eastAsia"/>
                <w:sz w:val="28"/>
                <w:szCs w:val="28"/>
              </w:rPr>
              <w:t>、上报台数不符要求</w:t>
            </w:r>
          </w:p>
        </w:tc>
      </w:tr>
      <w:tr w:rsidR="00963052">
        <w:tc>
          <w:tcPr>
            <w:tcW w:w="959" w:type="dxa"/>
          </w:tcPr>
          <w:p w:rsidR="00963052" w:rsidRDefault="00E15DBC">
            <w:pPr>
              <w:spacing w:line="560" w:lineRule="exact"/>
              <w:jc w:val="center"/>
              <w:rPr>
                <w:sz w:val="28"/>
                <w:szCs w:val="28"/>
              </w:rPr>
            </w:pPr>
            <w:r>
              <w:rPr>
                <w:rFonts w:hint="eastAsia"/>
                <w:sz w:val="28"/>
                <w:szCs w:val="28"/>
              </w:rPr>
              <w:t>5</w:t>
            </w:r>
          </w:p>
        </w:tc>
        <w:tc>
          <w:tcPr>
            <w:tcW w:w="4526" w:type="dxa"/>
          </w:tcPr>
          <w:p w:rsidR="00963052" w:rsidRDefault="00E15DBC">
            <w:pPr>
              <w:spacing w:line="560" w:lineRule="exact"/>
              <w:jc w:val="center"/>
              <w:rPr>
                <w:sz w:val="28"/>
                <w:szCs w:val="28"/>
              </w:rPr>
            </w:pPr>
            <w:r>
              <w:rPr>
                <w:rFonts w:hint="eastAsia"/>
                <w:sz w:val="28"/>
                <w:szCs w:val="28"/>
              </w:rPr>
              <w:t>绍兴舜坤建设有限公司</w:t>
            </w:r>
          </w:p>
        </w:tc>
        <w:tc>
          <w:tcPr>
            <w:tcW w:w="1684" w:type="dxa"/>
          </w:tcPr>
          <w:p w:rsidR="00963052" w:rsidRDefault="00E15DBC">
            <w:pPr>
              <w:spacing w:line="560" w:lineRule="exact"/>
              <w:jc w:val="center"/>
              <w:rPr>
                <w:sz w:val="28"/>
                <w:szCs w:val="28"/>
              </w:rPr>
            </w:pPr>
            <w:r>
              <w:rPr>
                <w:rFonts w:hint="eastAsia"/>
                <w:sz w:val="28"/>
                <w:szCs w:val="28"/>
              </w:rPr>
              <w:t>一级</w:t>
            </w:r>
          </w:p>
        </w:tc>
        <w:tc>
          <w:tcPr>
            <w:tcW w:w="6416" w:type="dxa"/>
          </w:tcPr>
          <w:p w:rsidR="00963052" w:rsidRDefault="00E15DBC">
            <w:pPr>
              <w:spacing w:line="560" w:lineRule="exact"/>
              <w:rPr>
                <w:sz w:val="28"/>
                <w:szCs w:val="28"/>
              </w:rPr>
            </w:pPr>
            <w:r>
              <w:rPr>
                <w:rFonts w:hint="eastAsia"/>
                <w:sz w:val="28"/>
                <w:szCs w:val="28"/>
              </w:rPr>
              <w:t>办公场所地址距离不符</w:t>
            </w:r>
          </w:p>
        </w:tc>
      </w:tr>
      <w:tr w:rsidR="00963052">
        <w:tc>
          <w:tcPr>
            <w:tcW w:w="959" w:type="dxa"/>
          </w:tcPr>
          <w:p w:rsidR="00963052" w:rsidRDefault="00E15DBC">
            <w:pPr>
              <w:spacing w:line="560" w:lineRule="exact"/>
              <w:jc w:val="center"/>
              <w:rPr>
                <w:sz w:val="28"/>
                <w:szCs w:val="28"/>
              </w:rPr>
            </w:pPr>
            <w:r>
              <w:rPr>
                <w:rFonts w:hint="eastAsia"/>
                <w:sz w:val="28"/>
                <w:szCs w:val="28"/>
              </w:rPr>
              <w:t>6</w:t>
            </w:r>
          </w:p>
        </w:tc>
        <w:tc>
          <w:tcPr>
            <w:tcW w:w="4526" w:type="dxa"/>
          </w:tcPr>
          <w:p w:rsidR="00963052" w:rsidRDefault="00E15DBC">
            <w:pPr>
              <w:spacing w:line="560" w:lineRule="exact"/>
              <w:jc w:val="center"/>
              <w:rPr>
                <w:sz w:val="28"/>
                <w:szCs w:val="28"/>
              </w:rPr>
            </w:pPr>
            <w:r>
              <w:rPr>
                <w:rFonts w:hint="eastAsia"/>
                <w:sz w:val="28"/>
                <w:szCs w:val="28"/>
              </w:rPr>
              <w:t>杭州滨安建筑机械安装有限公司</w:t>
            </w:r>
          </w:p>
        </w:tc>
        <w:tc>
          <w:tcPr>
            <w:tcW w:w="1684" w:type="dxa"/>
          </w:tcPr>
          <w:p w:rsidR="00963052" w:rsidRDefault="00E15DBC">
            <w:pPr>
              <w:spacing w:line="560" w:lineRule="exact"/>
              <w:jc w:val="center"/>
              <w:rPr>
                <w:sz w:val="28"/>
                <w:szCs w:val="28"/>
              </w:rPr>
            </w:pPr>
            <w:r>
              <w:rPr>
                <w:rFonts w:hint="eastAsia"/>
                <w:sz w:val="28"/>
                <w:szCs w:val="28"/>
              </w:rPr>
              <w:t>三级</w:t>
            </w:r>
          </w:p>
        </w:tc>
        <w:tc>
          <w:tcPr>
            <w:tcW w:w="6416" w:type="dxa"/>
          </w:tcPr>
          <w:p w:rsidR="00963052" w:rsidRDefault="00E15DBC">
            <w:pPr>
              <w:spacing w:line="560" w:lineRule="exact"/>
              <w:rPr>
                <w:sz w:val="28"/>
                <w:szCs w:val="28"/>
              </w:rPr>
            </w:pPr>
            <w:r>
              <w:rPr>
                <w:rFonts w:hint="eastAsia"/>
                <w:sz w:val="28"/>
                <w:szCs w:val="28"/>
              </w:rPr>
              <w:t>上报设备台数不符</w:t>
            </w:r>
          </w:p>
        </w:tc>
      </w:tr>
      <w:tr w:rsidR="00963052">
        <w:tc>
          <w:tcPr>
            <w:tcW w:w="959" w:type="dxa"/>
          </w:tcPr>
          <w:p w:rsidR="00963052" w:rsidRDefault="00E15DBC">
            <w:pPr>
              <w:spacing w:line="560" w:lineRule="exact"/>
              <w:jc w:val="center"/>
              <w:rPr>
                <w:sz w:val="28"/>
                <w:szCs w:val="28"/>
              </w:rPr>
            </w:pPr>
            <w:r>
              <w:rPr>
                <w:rFonts w:hint="eastAsia"/>
                <w:sz w:val="28"/>
                <w:szCs w:val="28"/>
              </w:rPr>
              <w:t>7</w:t>
            </w:r>
          </w:p>
        </w:tc>
        <w:tc>
          <w:tcPr>
            <w:tcW w:w="4526" w:type="dxa"/>
          </w:tcPr>
          <w:p w:rsidR="00963052" w:rsidRDefault="00E15DBC">
            <w:pPr>
              <w:spacing w:line="560" w:lineRule="exact"/>
              <w:jc w:val="center"/>
              <w:rPr>
                <w:sz w:val="28"/>
                <w:szCs w:val="28"/>
              </w:rPr>
            </w:pPr>
            <w:r>
              <w:rPr>
                <w:rFonts w:hint="eastAsia"/>
                <w:sz w:val="28"/>
                <w:szCs w:val="28"/>
              </w:rPr>
              <w:t>杭州贤煦建筑工程有限公司</w:t>
            </w:r>
          </w:p>
        </w:tc>
        <w:tc>
          <w:tcPr>
            <w:tcW w:w="1684" w:type="dxa"/>
          </w:tcPr>
          <w:p w:rsidR="00963052" w:rsidRDefault="00E15DBC">
            <w:pPr>
              <w:spacing w:line="560" w:lineRule="exact"/>
              <w:jc w:val="center"/>
              <w:rPr>
                <w:sz w:val="28"/>
                <w:szCs w:val="28"/>
              </w:rPr>
            </w:pPr>
            <w:r>
              <w:rPr>
                <w:rFonts w:hint="eastAsia"/>
                <w:sz w:val="28"/>
                <w:szCs w:val="28"/>
              </w:rPr>
              <w:t>三级</w:t>
            </w:r>
          </w:p>
        </w:tc>
        <w:tc>
          <w:tcPr>
            <w:tcW w:w="6416" w:type="dxa"/>
          </w:tcPr>
          <w:p w:rsidR="00963052" w:rsidRDefault="00E15DBC">
            <w:pPr>
              <w:spacing w:line="560" w:lineRule="exact"/>
              <w:rPr>
                <w:sz w:val="28"/>
                <w:szCs w:val="28"/>
              </w:rPr>
            </w:pPr>
            <w:r>
              <w:rPr>
                <w:rFonts w:hint="eastAsia"/>
                <w:sz w:val="28"/>
                <w:szCs w:val="28"/>
              </w:rPr>
              <w:t>上报设备台数不符</w:t>
            </w:r>
          </w:p>
        </w:tc>
      </w:tr>
      <w:tr w:rsidR="00963052">
        <w:tc>
          <w:tcPr>
            <w:tcW w:w="959" w:type="dxa"/>
          </w:tcPr>
          <w:p w:rsidR="00963052" w:rsidRDefault="00E15DBC">
            <w:pPr>
              <w:spacing w:line="560" w:lineRule="exact"/>
              <w:jc w:val="center"/>
              <w:rPr>
                <w:sz w:val="28"/>
                <w:szCs w:val="28"/>
              </w:rPr>
            </w:pPr>
            <w:r>
              <w:rPr>
                <w:rFonts w:hint="eastAsia"/>
                <w:sz w:val="28"/>
                <w:szCs w:val="28"/>
              </w:rPr>
              <w:t>8</w:t>
            </w:r>
          </w:p>
        </w:tc>
        <w:tc>
          <w:tcPr>
            <w:tcW w:w="4526" w:type="dxa"/>
          </w:tcPr>
          <w:p w:rsidR="00963052" w:rsidRDefault="00E15DBC">
            <w:pPr>
              <w:spacing w:line="560" w:lineRule="exact"/>
              <w:rPr>
                <w:rFonts w:eastAsia="宋体"/>
                <w:sz w:val="28"/>
                <w:szCs w:val="28"/>
              </w:rPr>
            </w:pPr>
            <w:r>
              <w:rPr>
                <w:rFonts w:hint="eastAsia"/>
                <w:sz w:val="28"/>
                <w:szCs w:val="28"/>
              </w:rPr>
              <w:t>桐庐鸿翔起重设备安装有限公司</w:t>
            </w:r>
          </w:p>
        </w:tc>
        <w:tc>
          <w:tcPr>
            <w:tcW w:w="1684" w:type="dxa"/>
          </w:tcPr>
          <w:p w:rsidR="00963052" w:rsidRDefault="00E15DBC">
            <w:pPr>
              <w:spacing w:line="560" w:lineRule="exact"/>
              <w:jc w:val="center"/>
              <w:rPr>
                <w:sz w:val="28"/>
                <w:szCs w:val="28"/>
              </w:rPr>
            </w:pPr>
            <w:r>
              <w:rPr>
                <w:rFonts w:hint="eastAsia"/>
                <w:sz w:val="28"/>
                <w:szCs w:val="28"/>
              </w:rPr>
              <w:t>二级</w:t>
            </w:r>
          </w:p>
        </w:tc>
        <w:tc>
          <w:tcPr>
            <w:tcW w:w="6416" w:type="dxa"/>
          </w:tcPr>
          <w:p w:rsidR="00963052" w:rsidRDefault="00E15DBC">
            <w:pPr>
              <w:spacing w:line="560" w:lineRule="exact"/>
              <w:rPr>
                <w:sz w:val="28"/>
                <w:szCs w:val="28"/>
              </w:rPr>
            </w:pPr>
            <w:r>
              <w:rPr>
                <w:rFonts w:ascii="宋体" w:eastAsia="宋体" w:hAnsi="宋体" w:cs="宋体" w:hint="eastAsia"/>
                <w:color w:val="000000"/>
                <w:sz w:val="28"/>
                <w:szCs w:val="28"/>
                <w:shd w:val="clear" w:color="auto" w:fill="FFFFFF"/>
              </w:rPr>
              <w:t>建筑市场监管公共服务系统中获取不到安许信息</w:t>
            </w:r>
          </w:p>
        </w:tc>
      </w:tr>
      <w:tr w:rsidR="00963052">
        <w:trPr>
          <w:trHeight w:val="99"/>
        </w:trPr>
        <w:tc>
          <w:tcPr>
            <w:tcW w:w="959" w:type="dxa"/>
          </w:tcPr>
          <w:p w:rsidR="00963052" w:rsidRDefault="00E15DBC">
            <w:pPr>
              <w:spacing w:line="560" w:lineRule="exact"/>
              <w:jc w:val="center"/>
              <w:rPr>
                <w:sz w:val="28"/>
                <w:szCs w:val="28"/>
              </w:rPr>
            </w:pPr>
            <w:r>
              <w:rPr>
                <w:rFonts w:hint="eastAsia"/>
                <w:sz w:val="28"/>
                <w:szCs w:val="28"/>
              </w:rPr>
              <w:t>9</w:t>
            </w:r>
          </w:p>
        </w:tc>
        <w:tc>
          <w:tcPr>
            <w:tcW w:w="4526" w:type="dxa"/>
          </w:tcPr>
          <w:p w:rsidR="00963052" w:rsidRDefault="00E15DBC">
            <w:pPr>
              <w:spacing w:line="560" w:lineRule="exact"/>
              <w:jc w:val="center"/>
              <w:rPr>
                <w:sz w:val="28"/>
                <w:szCs w:val="28"/>
              </w:rPr>
            </w:pPr>
            <w:r>
              <w:rPr>
                <w:rFonts w:hint="eastAsia"/>
                <w:sz w:val="28"/>
                <w:szCs w:val="28"/>
              </w:rPr>
              <w:t>浙江华勤机械设备有限公司</w:t>
            </w:r>
          </w:p>
        </w:tc>
        <w:tc>
          <w:tcPr>
            <w:tcW w:w="1684" w:type="dxa"/>
          </w:tcPr>
          <w:p w:rsidR="00963052" w:rsidRDefault="00E15DBC">
            <w:pPr>
              <w:spacing w:line="560" w:lineRule="exact"/>
              <w:jc w:val="center"/>
              <w:rPr>
                <w:sz w:val="28"/>
                <w:szCs w:val="28"/>
              </w:rPr>
            </w:pPr>
            <w:r>
              <w:rPr>
                <w:rFonts w:hint="eastAsia"/>
                <w:sz w:val="28"/>
                <w:szCs w:val="28"/>
              </w:rPr>
              <w:t>二级</w:t>
            </w:r>
          </w:p>
        </w:tc>
        <w:tc>
          <w:tcPr>
            <w:tcW w:w="6416" w:type="dxa"/>
          </w:tcPr>
          <w:p w:rsidR="00963052" w:rsidRDefault="00E15DBC">
            <w:pPr>
              <w:spacing w:line="560" w:lineRule="exact"/>
              <w:rPr>
                <w:sz w:val="28"/>
                <w:szCs w:val="28"/>
              </w:rPr>
            </w:pPr>
            <w:r>
              <w:rPr>
                <w:rFonts w:ascii="宋体" w:eastAsia="宋体" w:hAnsi="宋体" w:cs="宋体" w:hint="eastAsia"/>
                <w:color w:val="000000"/>
                <w:sz w:val="28"/>
                <w:szCs w:val="28"/>
                <w:shd w:val="clear" w:color="auto" w:fill="FFFFFF"/>
              </w:rPr>
              <w:t>建筑市场监管公共服务系统中获取不到安许信息</w:t>
            </w:r>
          </w:p>
        </w:tc>
      </w:tr>
      <w:tr w:rsidR="00963052">
        <w:trPr>
          <w:trHeight w:val="99"/>
        </w:trPr>
        <w:tc>
          <w:tcPr>
            <w:tcW w:w="959" w:type="dxa"/>
          </w:tcPr>
          <w:p w:rsidR="00963052" w:rsidRDefault="00E15DBC">
            <w:pPr>
              <w:spacing w:line="560" w:lineRule="exact"/>
              <w:jc w:val="center"/>
              <w:rPr>
                <w:sz w:val="28"/>
                <w:szCs w:val="28"/>
              </w:rPr>
            </w:pPr>
            <w:r>
              <w:rPr>
                <w:rFonts w:hint="eastAsia"/>
                <w:sz w:val="28"/>
                <w:szCs w:val="28"/>
              </w:rPr>
              <w:t>10</w:t>
            </w:r>
          </w:p>
        </w:tc>
        <w:tc>
          <w:tcPr>
            <w:tcW w:w="4526" w:type="dxa"/>
          </w:tcPr>
          <w:p w:rsidR="00963052" w:rsidRDefault="00E15DBC">
            <w:pPr>
              <w:spacing w:line="560" w:lineRule="exact"/>
              <w:jc w:val="center"/>
              <w:rPr>
                <w:sz w:val="28"/>
                <w:szCs w:val="28"/>
              </w:rPr>
            </w:pPr>
            <w:r>
              <w:rPr>
                <w:rFonts w:hint="eastAsia"/>
                <w:sz w:val="28"/>
                <w:szCs w:val="28"/>
              </w:rPr>
              <w:t>海宁市宏伟建筑设备租赁有限公司</w:t>
            </w:r>
          </w:p>
        </w:tc>
        <w:tc>
          <w:tcPr>
            <w:tcW w:w="1684" w:type="dxa"/>
          </w:tcPr>
          <w:p w:rsidR="00963052" w:rsidRDefault="00E15DBC">
            <w:pPr>
              <w:spacing w:line="560" w:lineRule="exact"/>
              <w:jc w:val="center"/>
              <w:rPr>
                <w:sz w:val="28"/>
                <w:szCs w:val="28"/>
              </w:rPr>
            </w:pPr>
            <w:r>
              <w:rPr>
                <w:rFonts w:hint="eastAsia"/>
                <w:sz w:val="28"/>
                <w:szCs w:val="28"/>
              </w:rPr>
              <w:t>二级</w:t>
            </w:r>
          </w:p>
        </w:tc>
        <w:tc>
          <w:tcPr>
            <w:tcW w:w="6416" w:type="dxa"/>
          </w:tcPr>
          <w:p w:rsidR="00963052" w:rsidRDefault="00E15DBC">
            <w:pPr>
              <w:spacing w:line="560" w:lineRule="exact"/>
              <w:rPr>
                <w:rFonts w:ascii="宋体" w:eastAsia="宋体" w:hAnsi="宋体" w:cs="宋体"/>
                <w:color w:val="000000"/>
                <w:sz w:val="28"/>
                <w:szCs w:val="28"/>
                <w:shd w:val="clear" w:color="auto" w:fill="FFFFFF"/>
              </w:rPr>
            </w:pPr>
            <w:r>
              <w:rPr>
                <w:rFonts w:hint="eastAsia"/>
                <w:sz w:val="28"/>
                <w:szCs w:val="28"/>
              </w:rPr>
              <w:t>办公场所地址距离不符</w:t>
            </w:r>
          </w:p>
        </w:tc>
      </w:tr>
    </w:tbl>
    <w:p w:rsidR="00963052" w:rsidRDefault="00963052">
      <w:pPr>
        <w:rPr>
          <w:sz w:val="28"/>
          <w:szCs w:val="28"/>
        </w:rPr>
      </w:pPr>
    </w:p>
    <w:sectPr w:rsidR="00963052" w:rsidSect="0096305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B4A" w:rsidRDefault="008C0B4A" w:rsidP="002B2631">
      <w:r>
        <w:separator/>
      </w:r>
    </w:p>
  </w:endnote>
  <w:endnote w:type="continuationSeparator" w:id="0">
    <w:p w:rsidR="008C0B4A" w:rsidRDefault="008C0B4A" w:rsidP="002B263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B4A" w:rsidRDefault="008C0B4A" w:rsidP="002B2631">
      <w:r>
        <w:separator/>
      </w:r>
    </w:p>
  </w:footnote>
  <w:footnote w:type="continuationSeparator" w:id="0">
    <w:p w:rsidR="008C0B4A" w:rsidRDefault="008C0B4A" w:rsidP="002B2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D8D29B"/>
    <w:multiLevelType w:val="singleLevel"/>
    <w:tmpl w:val="94D8D29B"/>
    <w:lvl w:ilvl="0">
      <w:start w:val="1"/>
      <w:numFmt w:val="decimal"/>
      <w:suff w:val="nothing"/>
      <w:lvlText w:val="%1、"/>
      <w:lvlJc w:val="left"/>
    </w:lvl>
  </w:abstractNum>
  <w:abstractNum w:abstractNumId="1">
    <w:nsid w:val="6A500FD1"/>
    <w:multiLevelType w:val="singleLevel"/>
    <w:tmpl w:val="6A500FD1"/>
    <w:lvl w:ilvl="0">
      <w:start w:val="1"/>
      <w:numFmt w:val="chineseCounting"/>
      <w:suff w:val="nothing"/>
      <w:lvlText w:val="%1、"/>
      <w:lvlJc w:val="left"/>
      <w:rPr>
        <w:rFonts w:ascii="宋体" w:eastAsia="宋体" w:hAnsi="宋体" w:cs="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63052"/>
    <w:rsid w:val="000029A6"/>
    <w:rsid w:val="00232868"/>
    <w:rsid w:val="002B2631"/>
    <w:rsid w:val="002C5451"/>
    <w:rsid w:val="006556AF"/>
    <w:rsid w:val="00660C9B"/>
    <w:rsid w:val="008B5387"/>
    <w:rsid w:val="008C0B4A"/>
    <w:rsid w:val="00963052"/>
    <w:rsid w:val="009D5C70"/>
    <w:rsid w:val="00A94E30"/>
    <w:rsid w:val="00AE57F8"/>
    <w:rsid w:val="00B06DA4"/>
    <w:rsid w:val="00B7112D"/>
    <w:rsid w:val="00BC0C38"/>
    <w:rsid w:val="00DE7CFD"/>
    <w:rsid w:val="00E13F0E"/>
    <w:rsid w:val="00E15DBC"/>
    <w:rsid w:val="00E47B31"/>
    <w:rsid w:val="00EC387A"/>
    <w:rsid w:val="00F13C51"/>
    <w:rsid w:val="00F9364D"/>
    <w:rsid w:val="053E7389"/>
    <w:rsid w:val="1F895D77"/>
    <w:rsid w:val="2825261F"/>
    <w:rsid w:val="2F2C35D4"/>
    <w:rsid w:val="38C038B2"/>
    <w:rsid w:val="4A137725"/>
    <w:rsid w:val="4DCF7EBB"/>
    <w:rsid w:val="5F381499"/>
    <w:rsid w:val="69001BC8"/>
    <w:rsid w:val="69D80608"/>
    <w:rsid w:val="70C03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05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0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B2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B2631"/>
    <w:rPr>
      <w:rFonts w:asciiTheme="minorHAnsi" w:eastAsiaTheme="minorEastAsia" w:hAnsiTheme="minorHAnsi" w:cstheme="minorBidi"/>
      <w:kern w:val="2"/>
      <w:sz w:val="18"/>
      <w:szCs w:val="18"/>
    </w:rPr>
  </w:style>
  <w:style w:type="paragraph" w:styleId="a5">
    <w:name w:val="footer"/>
    <w:basedOn w:val="a"/>
    <w:link w:val="Char0"/>
    <w:rsid w:val="002B2631"/>
    <w:pPr>
      <w:tabs>
        <w:tab w:val="center" w:pos="4153"/>
        <w:tab w:val="right" w:pos="8306"/>
      </w:tabs>
      <w:snapToGrid w:val="0"/>
      <w:jc w:val="left"/>
    </w:pPr>
    <w:rPr>
      <w:sz w:val="18"/>
      <w:szCs w:val="18"/>
    </w:rPr>
  </w:style>
  <w:style w:type="character" w:customStyle="1" w:styleId="Char0">
    <w:name w:val="页脚 Char"/>
    <w:basedOn w:val="a0"/>
    <w:link w:val="a5"/>
    <w:rsid w:val="002B263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9</cp:revision>
  <cp:lastPrinted>2022-02-21T01:13:00Z</cp:lastPrinted>
  <dcterms:created xsi:type="dcterms:W3CDTF">2014-10-29T12:08:00Z</dcterms:created>
  <dcterms:modified xsi:type="dcterms:W3CDTF">2022-02-21T08:25:00Z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3C00C4B6F951472896A651E48D0199DF</vt:lpwstr>
  </property>
</Properties>
</file>