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楷体" w:eastAsia="华文行楷"/>
          <w:b/>
          <w:color w:val="FF0000"/>
          <w:sz w:val="130"/>
          <w:szCs w:val="130"/>
          <w:shd w:val="clear" w:color="auto" w:fill="FFFFFF"/>
        </w:rPr>
      </w:pPr>
      <w:r>
        <w:rPr>
          <w:rFonts w:hint="eastAsia" w:ascii="华文行楷" w:hAnsi="楷体" w:eastAsia="华文行楷"/>
          <w:b/>
          <w:color w:val="FF0000"/>
          <w:sz w:val="130"/>
          <w:szCs w:val="130"/>
          <w:shd w:val="clear" w:color="auto" w:fill="FFFFFF"/>
        </w:rPr>
        <w:t>质安协会简报</w:t>
      </w:r>
    </w:p>
    <w:p>
      <w:pPr>
        <w:jc w:val="center"/>
        <w:rPr>
          <w:rFonts w:ascii="宋体"/>
          <w:b/>
          <w:sz w:val="30"/>
          <w:szCs w:val="30"/>
          <w:shd w:val="clear" w:color="auto" w:fill="FFFFFF"/>
        </w:rPr>
      </w:pPr>
      <w:r>
        <w:rPr>
          <w:rFonts w:hint="eastAsia" w:ascii="宋体" w:hAnsi="宋体"/>
          <w:b/>
          <w:sz w:val="30"/>
          <w:szCs w:val="30"/>
          <w:shd w:val="clear" w:color="auto" w:fill="FFFFFF"/>
        </w:rPr>
        <w:t>2020年8月28日    第8期(总第116期)    秘书处编印</w:t>
      </w:r>
    </w:p>
    <w:p>
      <w:pPr>
        <w:rPr>
          <w:rFonts w:ascii="宋体"/>
          <w:b/>
          <w:sz w:val="32"/>
          <w:szCs w:val="32"/>
          <w:shd w:val="clear" w:color="auto" w:fill="FFFFFF"/>
        </w:rPr>
      </w:pPr>
      <w:r>
        <w:rPr>
          <w:shd w:val="clear" w:color="auto" w:fill="FFFFFF"/>
        </w:rPr>
        <w:pict>
          <v:line id="_x0000_s1026" o:spid="_x0000_s1026" o:spt="20" style="position:absolute;left:0pt;margin-left:-54pt;margin-top:15.6pt;height:0pt;width:531pt;z-index:251658240;mso-width-relative:page;mso-height-relative:page;" stroked="t" coordsize="21600,21600">
            <v:path arrowok="t"/>
            <v:fill focussize="0,0"/>
            <v:stroke weight="1.5pt" color="#FF0000"/>
            <v:imagedata o:title=""/>
            <o:lock v:ext="edit"/>
          </v:line>
        </w:pic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2020年上半年度杭州市建设工程</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“西湖杯”（结构优质奖）评审结果出炉</w:t>
      </w:r>
    </w:p>
    <w:p>
      <w:pPr>
        <w:spacing w:line="360" w:lineRule="auto"/>
        <w:ind w:firstLine="560" w:firstLineChars="200"/>
        <w:rPr>
          <w:rFonts w:asciiTheme="minorEastAsia" w:hAnsiTheme="minorEastAsia" w:eastAsiaTheme="minorEastAsia"/>
          <w:spacing w:val="-20"/>
          <w:sz w:val="28"/>
          <w:szCs w:val="28"/>
        </w:rPr>
      </w:pPr>
      <w:r>
        <w:rPr>
          <w:rFonts w:hint="eastAsia" w:asciiTheme="minorEastAsia" w:hAnsiTheme="minorEastAsia" w:eastAsiaTheme="minorEastAsia"/>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60325</wp:posOffset>
            </wp:positionV>
            <wp:extent cx="2962275" cy="2219325"/>
            <wp:effectExtent l="19050" t="0" r="9525" b="0"/>
            <wp:wrapSquare wrapText="bothSides"/>
            <wp:docPr id="2" name="图片 2" descr="C:\Users\Administrator\Desktop\票决会\IMG_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票决会\IMG_5655.JPG"/>
                    <pic:cNvPicPr>
                      <a:picLocks noChangeAspect="1" noChangeArrowheads="1"/>
                    </pic:cNvPicPr>
                  </pic:nvPicPr>
                  <pic:blipFill>
                    <a:blip r:embed="rId4" cstate="print"/>
                    <a:srcRect/>
                    <a:stretch>
                      <a:fillRect/>
                    </a:stretch>
                  </pic:blipFill>
                  <pic:spPr>
                    <a:xfrm>
                      <a:off x="0" y="0"/>
                      <a:ext cx="2962275" cy="221932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8"/>
          <w:szCs w:val="28"/>
        </w:rPr>
        <w:t>2020年8月20日下午，我协会于浙江新世纪大酒店十六楼会议室组织召开了2020年上半年度杭州市建设工程“西湖杯”（结构优质奖）评审票决会。此次评审由市质安监总站与本协会有关领导组成评审组，</w:t>
      </w:r>
      <w:r>
        <w:rPr>
          <w:rFonts w:hint="eastAsia" w:asciiTheme="minorEastAsia" w:hAnsiTheme="minorEastAsia" w:eastAsiaTheme="minorEastAsia"/>
          <w:spacing w:val="-20"/>
          <w:sz w:val="28"/>
          <w:szCs w:val="28"/>
        </w:rPr>
        <w:t>评审组成员与7位评审检查组组长共计16人组成了评审票决团，</w:t>
      </w:r>
      <w:bookmarkStart w:id="0" w:name="_GoBack"/>
      <w:bookmarkEnd w:id="0"/>
      <w:r>
        <w:rPr>
          <w:rFonts w:hint="eastAsia" w:asciiTheme="minorEastAsia" w:hAnsiTheme="minorEastAsia" w:eastAsiaTheme="minorEastAsia"/>
          <w:spacing w:val="-20"/>
          <w:sz w:val="28"/>
          <w:szCs w:val="28"/>
        </w:rPr>
        <w:t>在听取专家组长的检查情况汇报后对本次申报工程进行了无记名投票表决。</w:t>
      </w:r>
    </w:p>
    <w:p>
      <w:pPr>
        <w:spacing w:line="360" w:lineRule="auto"/>
        <w:ind w:firstLine="480" w:firstLineChars="200"/>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本次</w:t>
      </w:r>
      <w:r>
        <w:rPr>
          <w:rFonts w:hint="eastAsia" w:asciiTheme="minorEastAsia" w:hAnsiTheme="minorEastAsia" w:eastAsiaTheme="minorEastAsia"/>
          <w:sz w:val="28"/>
          <w:szCs w:val="28"/>
        </w:rPr>
        <w:t>“西湖杯”（结构优质奖）共收到来自杭州市主城区、建德、桐庐、淳安、富阳等地的156项工程申报，其中市政工程21项。有部分申报单位在工程最后一次结构中间验收后的15日内上报了协会，协会及时派出“过程检查专家”17批次，对86个申报工程进行了“过程检查”。并将检查结果提交给评审检查组。“过程检查”工作的开展，有效解决了部分</w:t>
      </w:r>
      <w:r>
        <w:rPr>
          <w:rFonts w:hint="eastAsia" w:asciiTheme="minorEastAsia" w:hAnsiTheme="minorEastAsia" w:eastAsiaTheme="minorEastAsia"/>
          <w:sz w:val="28"/>
          <w:szCs w:val="28"/>
        </w:rPr>
        <w:drawing>
          <wp:anchor distT="0" distB="0" distL="114300" distR="114300" simplePos="0" relativeHeight="251660288" behindDoc="0" locked="0" layoutInCell="1" allowOverlap="1">
            <wp:simplePos x="0" y="0"/>
            <wp:positionH relativeFrom="column">
              <wp:posOffset>28575</wp:posOffset>
            </wp:positionH>
            <wp:positionV relativeFrom="paragraph">
              <wp:posOffset>409575</wp:posOffset>
            </wp:positionV>
            <wp:extent cx="2714625" cy="2028825"/>
            <wp:effectExtent l="19050" t="0" r="9525" b="0"/>
            <wp:wrapSquare wrapText="bothSides"/>
            <wp:docPr id="3" name="图片 3" descr="C:\Users\Administrator\Desktop\票决会\IMG_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票决会\IMG_5653.JPG"/>
                    <pic:cNvPicPr>
                      <a:picLocks noChangeAspect="1" noChangeArrowheads="1"/>
                    </pic:cNvPicPr>
                  </pic:nvPicPr>
                  <pic:blipFill>
                    <a:blip r:embed="rId5" cstate="print"/>
                    <a:srcRect/>
                    <a:stretch>
                      <a:fillRect/>
                    </a:stretch>
                  </pic:blipFill>
                  <pic:spPr>
                    <a:xfrm>
                      <a:off x="0" y="0"/>
                      <a:ext cx="2714625" cy="202882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8"/>
          <w:szCs w:val="28"/>
        </w:rPr>
        <w:t>工程因时间节点原因所导致在评审检查过程中看不到结构或结构样本少的问题，为评审检查提供了重要的参考依据。我协会于7月14日举行了评审检查工作动员会,</w:t>
      </w:r>
      <w:r>
        <w:rPr>
          <w:rFonts w:hint="eastAsia" w:asciiTheme="minorEastAsia" w:hAnsiTheme="minorEastAsia" w:eastAsiaTheme="minorEastAsia"/>
          <w:spacing w:val="-20"/>
          <w:sz w:val="28"/>
          <w:szCs w:val="28"/>
        </w:rPr>
        <w:t>评审检查工作的开展正值酷暑之时，7个专家组共28位专家顶着炎炎烈日辗转于杭州市主城区及各县市区的工地现场进行了仔细地实地检查工作，评审检查组依据《杭州市建设工程“西湖杯” （结构优质奖）评比办法》规定，经资料审查，实体结构检查，</w:t>
      </w:r>
      <w:r>
        <w:rPr>
          <w:rFonts w:hint="eastAsia" w:asciiTheme="minorEastAsia" w:hAnsiTheme="minorEastAsia" w:eastAsiaTheme="minorEastAsia"/>
          <w:sz w:val="28"/>
          <w:szCs w:val="28"/>
        </w:rPr>
        <w:t>参考质监部门监督检测、跟踪评价意见，</w:t>
      </w:r>
      <w:r>
        <w:rPr>
          <w:rFonts w:hint="eastAsia" w:asciiTheme="minorEastAsia" w:hAnsiTheme="minorEastAsia" w:eastAsiaTheme="minorEastAsia"/>
          <w:spacing w:val="-20"/>
          <w:sz w:val="28"/>
          <w:szCs w:val="28"/>
        </w:rPr>
        <w:t>小组讨论后形成推荐意见。评审票决会上，各评审委员会成员认真听取和观看了各检查组组长以PPT形式的情况汇报。</w:t>
      </w:r>
    </w:p>
    <w:p>
      <w:pPr>
        <w:spacing w:line="360" w:lineRule="auto"/>
        <w:ind w:firstLine="480" w:firstLineChars="200"/>
        <w:rPr>
          <w:rFonts w:asciiTheme="minorEastAsia" w:hAnsiTheme="minorEastAsia" w:eastAsiaTheme="minorEastAsia"/>
          <w:sz w:val="28"/>
          <w:szCs w:val="28"/>
        </w:rPr>
      </w:pPr>
      <w:r>
        <w:rPr>
          <w:rFonts w:hint="eastAsia" w:asciiTheme="minorEastAsia" w:hAnsiTheme="minorEastAsia" w:eastAsiaTheme="minorEastAsia"/>
          <w:spacing w:val="-20"/>
          <w:sz w:val="28"/>
          <w:szCs w:val="28"/>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462915</wp:posOffset>
            </wp:positionV>
            <wp:extent cx="2686050" cy="2000250"/>
            <wp:effectExtent l="19050" t="0" r="0" b="0"/>
            <wp:wrapSquare wrapText="bothSides"/>
            <wp:docPr id="4" name="图片 4" descr="C:\Users\Administrator\Desktop\票决会\IMG_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票决会\IMG_5659.JPG"/>
                    <pic:cNvPicPr>
                      <a:picLocks noChangeAspect="1" noChangeArrowheads="1"/>
                    </pic:cNvPicPr>
                  </pic:nvPicPr>
                  <pic:blipFill>
                    <a:blip r:embed="rId6" cstate="print"/>
                    <a:srcRect/>
                    <a:stretch>
                      <a:fillRect/>
                    </a:stretch>
                  </pic:blipFill>
                  <pic:spPr>
                    <a:xfrm>
                      <a:off x="0" y="0"/>
                      <a:ext cx="2686050" cy="200025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20"/>
          <w:sz w:val="28"/>
          <w:szCs w:val="28"/>
        </w:rPr>
        <w:t>在经过评</w:t>
      </w:r>
      <w:r>
        <w:rPr>
          <w:rFonts w:hint="eastAsia" w:asciiTheme="minorEastAsia" w:hAnsiTheme="minorEastAsia" w:eastAsiaTheme="minorEastAsia"/>
          <w:sz w:val="28"/>
          <w:szCs w:val="28"/>
        </w:rPr>
        <w:t>审委员会成员和专家组组长无记名投票过程后，最终有148项工程被评为2020年上半年度杭州市建设工程“西湖杯”（结构优质奖）工程。评选结果经向社会公示5个工作日，广泛征求意见后于8月28日正式发文表彰。</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杭州市建设工程“西湖杯”（结构优质奖）评比每年两次，分上半年度和下半年度，是杭州市范围内建筑工程的专项评比活动。自评比工作开展以来，得到了各方的认可和好评，各相关施工单位争创结构优质奖积极性空前高涨，涌现出一批高质量的结构优质工程，为提升杭州市建筑工程总体水平奠定了坚实的基础。</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6B62"/>
    <w:rsid w:val="00047D81"/>
    <w:rsid w:val="00066724"/>
    <w:rsid w:val="00095219"/>
    <w:rsid w:val="000F05A0"/>
    <w:rsid w:val="001009A2"/>
    <w:rsid w:val="001070B6"/>
    <w:rsid w:val="001210A6"/>
    <w:rsid w:val="00145F56"/>
    <w:rsid w:val="00175CC2"/>
    <w:rsid w:val="00182473"/>
    <w:rsid w:val="001B06E1"/>
    <w:rsid w:val="001C60FB"/>
    <w:rsid w:val="0020193D"/>
    <w:rsid w:val="00233123"/>
    <w:rsid w:val="002B60DE"/>
    <w:rsid w:val="002D11F8"/>
    <w:rsid w:val="002D2DE5"/>
    <w:rsid w:val="00323B43"/>
    <w:rsid w:val="00330ACC"/>
    <w:rsid w:val="003361E5"/>
    <w:rsid w:val="003454F3"/>
    <w:rsid w:val="00347FEC"/>
    <w:rsid w:val="00352446"/>
    <w:rsid w:val="003869BA"/>
    <w:rsid w:val="003A092A"/>
    <w:rsid w:val="003B4A60"/>
    <w:rsid w:val="003C5735"/>
    <w:rsid w:val="003D37D8"/>
    <w:rsid w:val="003E643C"/>
    <w:rsid w:val="00404F91"/>
    <w:rsid w:val="00426133"/>
    <w:rsid w:val="00433C0F"/>
    <w:rsid w:val="004358AB"/>
    <w:rsid w:val="004F2758"/>
    <w:rsid w:val="0052089D"/>
    <w:rsid w:val="00536F9A"/>
    <w:rsid w:val="005C095E"/>
    <w:rsid w:val="005C1234"/>
    <w:rsid w:val="005C4FDB"/>
    <w:rsid w:val="00604556"/>
    <w:rsid w:val="00625F60"/>
    <w:rsid w:val="006272EA"/>
    <w:rsid w:val="0063716A"/>
    <w:rsid w:val="0064709A"/>
    <w:rsid w:val="00666B3B"/>
    <w:rsid w:val="00692E0A"/>
    <w:rsid w:val="006A5431"/>
    <w:rsid w:val="006D0C85"/>
    <w:rsid w:val="00707D05"/>
    <w:rsid w:val="00733B87"/>
    <w:rsid w:val="00743842"/>
    <w:rsid w:val="007B4623"/>
    <w:rsid w:val="007B7163"/>
    <w:rsid w:val="007D0D39"/>
    <w:rsid w:val="007E5BB7"/>
    <w:rsid w:val="008265DD"/>
    <w:rsid w:val="0084038A"/>
    <w:rsid w:val="00885CB3"/>
    <w:rsid w:val="008A6769"/>
    <w:rsid w:val="008B7726"/>
    <w:rsid w:val="008D1BAD"/>
    <w:rsid w:val="00900E92"/>
    <w:rsid w:val="00901E6F"/>
    <w:rsid w:val="009631F7"/>
    <w:rsid w:val="00970560"/>
    <w:rsid w:val="00971634"/>
    <w:rsid w:val="009D0469"/>
    <w:rsid w:val="009F62C7"/>
    <w:rsid w:val="009F680C"/>
    <w:rsid w:val="00A560CA"/>
    <w:rsid w:val="00A62644"/>
    <w:rsid w:val="00A72B1C"/>
    <w:rsid w:val="00AC140A"/>
    <w:rsid w:val="00AC1D28"/>
    <w:rsid w:val="00B0675D"/>
    <w:rsid w:val="00B175B6"/>
    <w:rsid w:val="00B34755"/>
    <w:rsid w:val="00B41399"/>
    <w:rsid w:val="00B81216"/>
    <w:rsid w:val="00BA2F96"/>
    <w:rsid w:val="00BB177A"/>
    <w:rsid w:val="00BC7925"/>
    <w:rsid w:val="00BF06CE"/>
    <w:rsid w:val="00C05848"/>
    <w:rsid w:val="00C209F3"/>
    <w:rsid w:val="00C83FE6"/>
    <w:rsid w:val="00C86EE1"/>
    <w:rsid w:val="00C92958"/>
    <w:rsid w:val="00CB4791"/>
    <w:rsid w:val="00CD36F5"/>
    <w:rsid w:val="00CD4BD7"/>
    <w:rsid w:val="00CF7F37"/>
    <w:rsid w:val="00D31D50"/>
    <w:rsid w:val="00D62BC9"/>
    <w:rsid w:val="00D641F8"/>
    <w:rsid w:val="00D713C8"/>
    <w:rsid w:val="00D9282F"/>
    <w:rsid w:val="00D950A5"/>
    <w:rsid w:val="00DE7C03"/>
    <w:rsid w:val="00E15F59"/>
    <w:rsid w:val="00E31229"/>
    <w:rsid w:val="00EA53BF"/>
    <w:rsid w:val="00F84CE5"/>
    <w:rsid w:val="00FC6FBC"/>
    <w:rsid w:val="00FF72C7"/>
    <w:rsid w:val="00FF7316"/>
    <w:rsid w:val="3406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809</Characters>
  <Lines>6</Lines>
  <Paragraphs>1</Paragraphs>
  <TotalTime>737</TotalTime>
  <ScaleCrop>false</ScaleCrop>
  <LinksUpToDate>false</LinksUpToDate>
  <CharactersWithSpaces>949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cp:lastPrinted>2020-08-28T01:09:00Z</cp:lastPrinted>
  <dcterms:modified xsi:type="dcterms:W3CDTF">2020-08-28T03:58:04Z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