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5" w:rsidRDefault="00071605" w:rsidP="00071605">
      <w:pPr>
        <w:jc w:val="center"/>
        <w:rPr>
          <w:rFonts w:ascii="华文行楷" w:eastAsia="华文行楷" w:hAnsi="楷体"/>
          <w:b/>
          <w:color w:val="FF0000"/>
          <w:sz w:val="130"/>
          <w:szCs w:val="130"/>
          <w:shd w:val="clear" w:color="auto" w:fill="FFFFFF"/>
        </w:rPr>
      </w:pPr>
      <w:r>
        <w:rPr>
          <w:rFonts w:ascii="华文行楷" w:eastAsia="华文行楷" w:hAnsi="楷体" w:hint="eastAsia"/>
          <w:b/>
          <w:color w:val="FF0000"/>
          <w:sz w:val="130"/>
          <w:szCs w:val="130"/>
          <w:shd w:val="clear" w:color="auto" w:fill="FFFFFF"/>
        </w:rPr>
        <w:t>质安协会简报</w:t>
      </w:r>
    </w:p>
    <w:p w:rsidR="00071605" w:rsidRDefault="00071605" w:rsidP="00071605">
      <w:pPr>
        <w:jc w:val="center"/>
        <w:rPr>
          <w:rFonts w:ascii="宋体"/>
          <w:b/>
          <w:sz w:val="30"/>
          <w:szCs w:val="30"/>
          <w:shd w:val="clear" w:color="auto" w:fill="FFFFFF"/>
        </w:rPr>
      </w:pPr>
      <w:r>
        <w:rPr>
          <w:rFonts w:ascii="宋体" w:hAnsi="宋体" w:hint="eastAsia"/>
          <w:b/>
          <w:sz w:val="30"/>
          <w:szCs w:val="30"/>
          <w:shd w:val="clear" w:color="auto" w:fill="FFFFFF"/>
        </w:rPr>
        <w:t>2020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年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7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月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6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日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 xml:space="preserve">    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第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6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期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(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总第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114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期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 xml:space="preserve">)    </w:t>
      </w:r>
      <w:r>
        <w:rPr>
          <w:rFonts w:ascii="宋体" w:hAnsi="宋体" w:hint="eastAsia"/>
          <w:b/>
          <w:sz w:val="30"/>
          <w:szCs w:val="30"/>
          <w:shd w:val="clear" w:color="auto" w:fill="FFFFFF"/>
        </w:rPr>
        <w:t>秘书处编印</w:t>
      </w:r>
    </w:p>
    <w:p w:rsidR="00071605" w:rsidRDefault="00071605" w:rsidP="00071605">
      <w:pPr>
        <w:rPr>
          <w:rFonts w:ascii="宋体"/>
          <w:b/>
          <w:sz w:val="32"/>
          <w:szCs w:val="32"/>
          <w:shd w:val="clear" w:color="auto" w:fill="FFFFFF"/>
        </w:rPr>
      </w:pPr>
      <w:r w:rsidRPr="00C917A5">
        <w:rPr>
          <w:shd w:val="clear" w:color="auto" w:fill="FFFFFF"/>
        </w:rPr>
        <w:pict>
          <v:line id="直线 2" o:spid="_x0000_s1026" style="position:absolute;z-index:251660288" from="-54pt,15.6pt" to="477pt,15.6pt" strokecolor="red" strokeweight="1.5pt"/>
        </w:pict>
      </w:r>
    </w:p>
    <w:p w:rsidR="00071605" w:rsidRDefault="00071605" w:rsidP="00071605">
      <w:pPr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34123F">
        <w:rPr>
          <w:rFonts w:ascii="宋体" w:eastAsia="宋体" w:hAnsi="宋体"/>
          <w:b/>
          <w:sz w:val="32"/>
          <w:szCs w:val="32"/>
        </w:rPr>
        <w:t>协会送教上门办培训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 w:rsidRPr="0034123F">
        <w:rPr>
          <w:rFonts w:ascii="宋体" w:eastAsia="宋体" w:hAnsi="宋体" w:cs="宋体" w:hint="eastAsia"/>
          <w:b/>
          <w:sz w:val="32"/>
          <w:szCs w:val="32"/>
        </w:rPr>
        <w:t>筑牢安全防线不松劲</w:t>
      </w:r>
    </w:p>
    <w:p w:rsidR="00071605" w:rsidRDefault="00071605" w:rsidP="00071605">
      <w:pPr>
        <w:spacing w:line="360" w:lineRule="auto"/>
        <w:ind w:firstLineChars="200" w:firstLine="440"/>
        <w:rPr>
          <w:rFonts w:ascii="宋体" w:eastAsia="宋体" w:hAnsi="宋体" w:cs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683510" cy="2009775"/>
            <wp:effectExtent l="19050" t="0" r="2540" b="0"/>
            <wp:wrapSquare wrapText="bothSides"/>
            <wp:docPr id="3" name="图片 3" descr="f1155750a0a7721fad6a75a703d36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155750a0a7721fad6a75a703d368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2213610</wp:posOffset>
            </wp:positionV>
            <wp:extent cx="2505075" cy="1875790"/>
            <wp:effectExtent l="19050" t="0" r="9525" b="0"/>
            <wp:wrapSquare wrapText="bothSides"/>
            <wp:docPr id="4" name="图片 4" descr="349f00dfeeaccd06e301bdeaecbc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9f00dfeeaccd06e301bdeaecbc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4344035</wp:posOffset>
            </wp:positionV>
            <wp:extent cx="3314700" cy="1530985"/>
            <wp:effectExtent l="19050" t="0" r="0" b="0"/>
            <wp:wrapSquare wrapText="bothSides"/>
            <wp:docPr id="5" name="图片 5" descr="e49d46551defb7d92f85c54640c8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49d46551defb7d92f85c54640c81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sz w:val="28"/>
          <w:szCs w:val="28"/>
        </w:rPr>
        <w:t>改革开放</w:t>
      </w:r>
      <w:r w:rsidRPr="0073239E">
        <w:rPr>
          <w:rFonts w:ascii="宋体" w:eastAsia="宋体" w:hAnsi="宋体"/>
          <w:sz w:val="28"/>
          <w:szCs w:val="28"/>
        </w:rPr>
        <w:t>几</w:t>
      </w:r>
      <w:r>
        <w:rPr>
          <w:rFonts w:ascii="宋体" w:eastAsia="宋体" w:hAnsi="宋体"/>
          <w:sz w:val="28"/>
          <w:szCs w:val="28"/>
        </w:rPr>
        <w:t>十</w:t>
      </w:r>
      <w:r w:rsidRPr="0073239E">
        <w:rPr>
          <w:rFonts w:ascii="宋体" w:eastAsia="宋体" w:hAnsi="宋体"/>
          <w:sz w:val="28"/>
          <w:szCs w:val="28"/>
        </w:rPr>
        <w:t>年来</w:t>
      </w:r>
      <w:r>
        <w:rPr>
          <w:rFonts w:ascii="宋体" w:eastAsia="宋体" w:hAnsi="宋体"/>
          <w:sz w:val="28"/>
          <w:szCs w:val="28"/>
        </w:rPr>
        <w:t>，国内城市化率不断提高，随之带来了建筑业的飞速发展，但</w:t>
      </w:r>
      <w:r w:rsidRPr="0073239E">
        <w:rPr>
          <w:rFonts w:ascii="宋体" w:eastAsia="宋体" w:hAnsi="宋体" w:cs="Arial"/>
          <w:color w:val="000000"/>
          <w:sz w:val="28"/>
          <w:szCs w:val="28"/>
          <w:shd w:val="clear" w:color="auto" w:fill="FFFFFF"/>
        </w:rPr>
        <w:t>建设工程重大伤亡事故频频发生，</w:t>
      </w:r>
      <w:r>
        <w:rPr>
          <w:rFonts w:ascii="宋体" w:eastAsia="宋体" w:hAnsi="宋体" w:cs="Arial"/>
          <w:color w:val="000000"/>
          <w:sz w:val="28"/>
          <w:szCs w:val="28"/>
          <w:shd w:val="clear" w:color="auto" w:fill="FFFFFF"/>
        </w:rPr>
        <w:t>特别是群死群伤事故的发生，</w:t>
      </w:r>
      <w:r w:rsidRPr="0073239E">
        <w:rPr>
          <w:rFonts w:ascii="宋体" w:eastAsia="宋体" w:hAnsi="宋体" w:cs="Arial"/>
          <w:color w:val="000000"/>
          <w:sz w:val="28"/>
          <w:szCs w:val="28"/>
          <w:shd w:val="clear" w:color="auto" w:fill="FFFFFF"/>
        </w:rPr>
        <w:t>严重困扰着建筑业的健康发展</w:t>
      </w:r>
      <w:r>
        <w:rPr>
          <w:rFonts w:ascii="宋体" w:eastAsia="宋体" w:hAnsi="宋体" w:cs="Arial"/>
          <w:color w:val="000000"/>
          <w:sz w:val="28"/>
          <w:szCs w:val="28"/>
          <w:shd w:val="clear" w:color="auto" w:fill="FFFFFF"/>
        </w:rPr>
        <w:t>，当前建筑施工安全形势依然严峻复杂。为提高杭州地区工程建设相关单位的安全意识，</w:t>
      </w:r>
      <w:r w:rsidRPr="00AB3794">
        <w:rPr>
          <w:rFonts w:ascii="宋体" w:eastAsia="宋体" w:hAnsi="宋体" w:cs="宋体" w:hint="eastAsia"/>
          <w:sz w:val="28"/>
          <w:szCs w:val="28"/>
        </w:rPr>
        <w:t>保证建设工程质量安全，协会特安排在今年“安全月”期间，以“消除事故隐患，筑牢安全防线”为主题</w:t>
      </w:r>
      <w:r>
        <w:rPr>
          <w:rFonts w:ascii="宋体" w:eastAsia="宋体" w:hAnsi="宋体" w:cs="宋体" w:hint="eastAsia"/>
          <w:sz w:val="28"/>
          <w:szCs w:val="28"/>
        </w:rPr>
        <w:t>开展相关内容的培训。</w:t>
      </w:r>
    </w:p>
    <w:p w:rsidR="00071605" w:rsidRDefault="00071605" w:rsidP="00071605">
      <w:pPr>
        <w:spacing w:line="360" w:lineRule="auto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自培训通知发出后，杭州各地相关单位报名踊跃，学习热情高涨。考虑到部分地区距离主</w:t>
      </w:r>
      <w:r>
        <w:rPr>
          <w:rFonts w:ascii="宋体" w:eastAsia="宋体" w:hAnsi="宋体" w:cs="宋体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47625</wp:posOffset>
            </wp:positionV>
            <wp:extent cx="2787650" cy="1800225"/>
            <wp:effectExtent l="19050" t="0" r="0" b="0"/>
            <wp:wrapSquare wrapText="bothSides"/>
            <wp:docPr id="6" name="图片 6" descr="1510aa3db27ddb0be5400b679439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10aa3db27ddb0be5400b6794393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8"/>
          <w:szCs w:val="28"/>
        </w:rPr>
        <w:t>城区路途较远，学员们工作繁忙，为充分满足学习需求，协会决定带上学习资料，于6月27日驱车200多公里为学员们送教上门。朱来庭秘书长及相关工作人员先后前往桐庐、建德、淳安三地，举办专题培训会4场次，参培学员共计近千人。</w:t>
      </w:r>
    </w:p>
    <w:p w:rsidR="00071605" w:rsidRDefault="00071605" w:rsidP="00071605">
      <w:pPr>
        <w:spacing w:line="360" w:lineRule="auto"/>
        <w:ind w:firstLineChars="200" w:firstLine="440"/>
        <w:rPr>
          <w:rFonts w:ascii="宋体" w:eastAsia="宋体" w:hAnsi="宋体" w:cs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3585845</wp:posOffset>
            </wp:positionV>
            <wp:extent cx="2635250" cy="1971040"/>
            <wp:effectExtent l="19050" t="0" r="0" b="0"/>
            <wp:wrapSquare wrapText="bothSides"/>
            <wp:docPr id="7" name="图片 7" descr="71dcc620d551cf237c681c3029b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1dcc620d551cf237c681c3029b43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404495</wp:posOffset>
            </wp:positionV>
            <wp:extent cx="2524125" cy="1895475"/>
            <wp:effectExtent l="19050" t="0" r="9525" b="0"/>
            <wp:wrapSquare wrapText="bothSides"/>
            <wp:docPr id="8" name="图片 8" descr="a366d5dcdd200d315c74cafc9043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366d5dcdd200d315c74cafc9043e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8"/>
          <w:szCs w:val="28"/>
        </w:rPr>
        <w:t>针对此次培训，我会特邀请了建筑行业内的两位资深专家厉天数、陈安军教授讲解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32198B">
        <w:rPr>
          <w:rFonts w:ascii="宋体" w:eastAsia="宋体" w:hAnsi="宋体" w:cs="宋体" w:hint="eastAsia"/>
          <w:sz w:val="28"/>
          <w:szCs w:val="28"/>
        </w:rPr>
        <w:t>“住房和城乡建设部工程质量安全监管司”和“住建部科技委工程质量安全专业委员会”编写的《房屋市政工程施工安全较大及以上事故分析》</w:t>
      </w:r>
      <w:r>
        <w:rPr>
          <w:rFonts w:ascii="宋体" w:eastAsia="宋体" w:hAnsi="宋体" w:cs="宋体" w:hint="eastAsia"/>
          <w:sz w:val="28"/>
          <w:szCs w:val="28"/>
        </w:rPr>
        <w:t>中的相关内容。两位教授对2018年全国各地所发生的22起房屋市政工程典型事故案例，从事故的原因分析到经验教训总结都一一进行了详尽地讲解。此次培训有利于建筑施工人员熟知安全职责，内化于心、外化于行，防止同类事故再次发生。</w:t>
      </w:r>
    </w:p>
    <w:p w:rsidR="004358AB" w:rsidRPr="00071605" w:rsidRDefault="00071605" w:rsidP="0007160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次培训得到了各级领导的重视，桐庐、建德、淳安建设局及质安监站的大力支持，正是在各方的努力之下，才有了现在杭州市建筑行业积极发展、不断创新的局面。协会安排在7月8日、9日于杭州主城区的建投大厦开展两场培训会，届时另有600多人报名参加培训。</w:t>
      </w:r>
    </w:p>
    <w:sectPr w:rsidR="004358AB" w:rsidRPr="00071605" w:rsidSect="0032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1605"/>
    <w:rsid w:val="00323B43"/>
    <w:rsid w:val="003D37D8"/>
    <w:rsid w:val="00426133"/>
    <w:rsid w:val="004358AB"/>
    <w:rsid w:val="008B7726"/>
    <w:rsid w:val="00B221E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2020-07-06T03:28:00Z</dcterms:modified>
</cp:coreProperties>
</file>