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E38" w:rsidRDefault="00187E38" w:rsidP="00187E38">
      <w:pPr>
        <w:jc w:val="center"/>
        <w:rPr>
          <w:rFonts w:ascii="华文行楷" w:eastAsia="华文行楷" w:hAnsi="楷体"/>
          <w:b/>
          <w:color w:val="FF0000"/>
          <w:sz w:val="130"/>
          <w:szCs w:val="130"/>
          <w:shd w:val="clear" w:color="auto" w:fill="FFFFFF"/>
        </w:rPr>
      </w:pPr>
      <w:r>
        <w:rPr>
          <w:rFonts w:ascii="华文行楷" w:eastAsia="华文行楷" w:hAnsi="楷体" w:hint="eastAsia"/>
          <w:b/>
          <w:color w:val="FF0000"/>
          <w:sz w:val="130"/>
          <w:szCs w:val="130"/>
          <w:shd w:val="clear" w:color="auto" w:fill="FFFFFF"/>
        </w:rPr>
        <w:t>质安协会简报</w:t>
      </w:r>
    </w:p>
    <w:p w:rsidR="00187E38" w:rsidRDefault="00187E38" w:rsidP="00187E38">
      <w:pPr>
        <w:jc w:val="center"/>
        <w:rPr>
          <w:rFonts w:ascii="宋体"/>
          <w:b/>
          <w:sz w:val="30"/>
          <w:szCs w:val="30"/>
          <w:shd w:val="clear" w:color="auto" w:fill="FFFFFF"/>
        </w:rPr>
      </w:pPr>
      <w:r>
        <w:rPr>
          <w:rFonts w:ascii="宋体" w:hAnsi="宋体" w:hint="eastAsia"/>
          <w:b/>
          <w:sz w:val="30"/>
          <w:szCs w:val="30"/>
          <w:shd w:val="clear" w:color="auto" w:fill="FFFFFF"/>
        </w:rPr>
        <w:t>2020</w:t>
      </w:r>
      <w:r>
        <w:rPr>
          <w:rFonts w:ascii="宋体" w:hAnsi="宋体" w:hint="eastAsia"/>
          <w:b/>
          <w:sz w:val="30"/>
          <w:szCs w:val="30"/>
          <w:shd w:val="clear" w:color="auto" w:fill="FFFFFF"/>
        </w:rPr>
        <w:t>年</w:t>
      </w:r>
      <w:r>
        <w:rPr>
          <w:rFonts w:ascii="宋体" w:hAnsi="宋体" w:hint="eastAsia"/>
          <w:b/>
          <w:sz w:val="30"/>
          <w:szCs w:val="30"/>
          <w:shd w:val="clear" w:color="auto" w:fill="FFFFFF"/>
        </w:rPr>
        <w:t>6</w:t>
      </w:r>
      <w:r>
        <w:rPr>
          <w:rFonts w:ascii="宋体" w:hAnsi="宋体" w:hint="eastAsia"/>
          <w:b/>
          <w:sz w:val="30"/>
          <w:szCs w:val="30"/>
          <w:shd w:val="clear" w:color="auto" w:fill="FFFFFF"/>
        </w:rPr>
        <w:t>月</w:t>
      </w:r>
      <w:r>
        <w:rPr>
          <w:rFonts w:ascii="宋体" w:hAnsi="宋体" w:hint="eastAsia"/>
          <w:b/>
          <w:sz w:val="30"/>
          <w:szCs w:val="30"/>
          <w:shd w:val="clear" w:color="auto" w:fill="FFFFFF"/>
        </w:rPr>
        <w:t>10</w:t>
      </w:r>
      <w:r>
        <w:rPr>
          <w:rFonts w:ascii="宋体" w:hAnsi="宋体" w:hint="eastAsia"/>
          <w:b/>
          <w:sz w:val="30"/>
          <w:szCs w:val="30"/>
          <w:shd w:val="clear" w:color="auto" w:fill="FFFFFF"/>
        </w:rPr>
        <w:t>日</w:t>
      </w:r>
      <w:r>
        <w:rPr>
          <w:rFonts w:ascii="宋体" w:hAnsi="宋体" w:hint="eastAsia"/>
          <w:b/>
          <w:sz w:val="30"/>
          <w:szCs w:val="30"/>
          <w:shd w:val="clear" w:color="auto" w:fill="FFFFFF"/>
        </w:rPr>
        <w:t xml:space="preserve">    </w:t>
      </w:r>
      <w:r>
        <w:rPr>
          <w:rFonts w:ascii="宋体" w:hAnsi="宋体" w:hint="eastAsia"/>
          <w:b/>
          <w:sz w:val="30"/>
          <w:szCs w:val="30"/>
          <w:shd w:val="clear" w:color="auto" w:fill="FFFFFF"/>
        </w:rPr>
        <w:t>第</w:t>
      </w:r>
      <w:r>
        <w:rPr>
          <w:rFonts w:ascii="宋体" w:hAnsi="宋体" w:hint="eastAsia"/>
          <w:b/>
          <w:sz w:val="30"/>
          <w:szCs w:val="30"/>
          <w:shd w:val="clear" w:color="auto" w:fill="FFFFFF"/>
        </w:rPr>
        <w:t>5</w:t>
      </w:r>
      <w:r>
        <w:rPr>
          <w:rFonts w:ascii="宋体" w:hAnsi="宋体" w:hint="eastAsia"/>
          <w:b/>
          <w:sz w:val="30"/>
          <w:szCs w:val="30"/>
          <w:shd w:val="clear" w:color="auto" w:fill="FFFFFF"/>
        </w:rPr>
        <w:t>期</w:t>
      </w:r>
      <w:r>
        <w:rPr>
          <w:rFonts w:ascii="宋体" w:hAnsi="宋体" w:hint="eastAsia"/>
          <w:b/>
          <w:sz w:val="30"/>
          <w:szCs w:val="30"/>
          <w:shd w:val="clear" w:color="auto" w:fill="FFFFFF"/>
        </w:rPr>
        <w:t>(</w:t>
      </w:r>
      <w:r>
        <w:rPr>
          <w:rFonts w:ascii="宋体" w:hAnsi="宋体" w:hint="eastAsia"/>
          <w:b/>
          <w:sz w:val="30"/>
          <w:szCs w:val="30"/>
          <w:shd w:val="clear" w:color="auto" w:fill="FFFFFF"/>
        </w:rPr>
        <w:t>总第</w:t>
      </w:r>
      <w:r>
        <w:rPr>
          <w:rFonts w:ascii="宋体" w:hAnsi="宋体" w:hint="eastAsia"/>
          <w:b/>
          <w:sz w:val="30"/>
          <w:szCs w:val="30"/>
          <w:shd w:val="clear" w:color="auto" w:fill="FFFFFF"/>
        </w:rPr>
        <w:t>113</w:t>
      </w:r>
      <w:r>
        <w:rPr>
          <w:rFonts w:ascii="宋体" w:hAnsi="宋体" w:hint="eastAsia"/>
          <w:b/>
          <w:sz w:val="30"/>
          <w:szCs w:val="30"/>
          <w:shd w:val="clear" w:color="auto" w:fill="FFFFFF"/>
        </w:rPr>
        <w:t>期</w:t>
      </w:r>
      <w:r>
        <w:rPr>
          <w:rFonts w:ascii="宋体" w:hAnsi="宋体" w:hint="eastAsia"/>
          <w:b/>
          <w:sz w:val="30"/>
          <w:szCs w:val="30"/>
          <w:shd w:val="clear" w:color="auto" w:fill="FFFFFF"/>
        </w:rPr>
        <w:t xml:space="preserve">)    </w:t>
      </w:r>
      <w:r>
        <w:rPr>
          <w:rFonts w:ascii="宋体" w:hAnsi="宋体" w:hint="eastAsia"/>
          <w:b/>
          <w:sz w:val="30"/>
          <w:szCs w:val="30"/>
          <w:shd w:val="clear" w:color="auto" w:fill="FFFFFF"/>
        </w:rPr>
        <w:t>秘书处编印</w:t>
      </w:r>
    </w:p>
    <w:p w:rsidR="00187E38" w:rsidRDefault="00187E38" w:rsidP="00187E38">
      <w:pPr>
        <w:rPr>
          <w:rFonts w:ascii="宋体"/>
          <w:b/>
          <w:sz w:val="32"/>
          <w:szCs w:val="32"/>
          <w:shd w:val="clear" w:color="auto" w:fill="FFFFFF"/>
        </w:rPr>
      </w:pPr>
      <w:r>
        <w:rPr>
          <w:shd w:val="clear" w:color="auto" w:fill="FFFFFF"/>
        </w:rPr>
        <w:pict>
          <v:line id="直线 2" o:spid="_x0000_s1026" style="position:absolute;z-index:251660288" from="-54pt,15.6pt" to="477pt,15.6pt" strokecolor="red" strokeweight="1.5pt"/>
        </w:pict>
      </w:r>
    </w:p>
    <w:p w:rsidR="00187E38" w:rsidRDefault="00187E38" w:rsidP="00187E38">
      <w:pPr>
        <w:pStyle w:val="4"/>
        <w:shd w:val="clear" w:color="auto" w:fill="F3F7FB"/>
        <w:spacing w:before="0" w:beforeAutospacing="0" w:after="0" w:afterAutospacing="0"/>
        <w:jc w:val="center"/>
        <w:rPr>
          <w:rFonts w:hint="eastAsia"/>
          <w:sz w:val="30"/>
          <w:szCs w:val="30"/>
          <w:shd w:val="clear" w:color="auto" w:fill="FFFFFF"/>
        </w:rPr>
      </w:pPr>
      <w:r>
        <w:rPr>
          <w:sz w:val="30"/>
          <w:szCs w:val="30"/>
          <w:shd w:val="clear" w:color="auto" w:fill="FFFFFF"/>
        </w:rPr>
        <w:t>协会领导走访施工单位工地，为创建结构优质鼓劲</w:t>
      </w:r>
    </w:p>
    <w:p w:rsidR="00187E38" w:rsidRDefault="00187E38" w:rsidP="00187E38">
      <w:pPr>
        <w:pStyle w:val="4"/>
        <w:shd w:val="clear" w:color="auto" w:fill="F3F7FB"/>
        <w:spacing w:before="0" w:beforeAutospacing="0" w:after="0" w:afterAutospacing="0"/>
        <w:ind w:firstLineChars="200" w:firstLine="482"/>
        <w:rPr>
          <w:rFonts w:hint="eastAsia"/>
          <w:b w:val="0"/>
          <w:color w:val="000000"/>
          <w:spacing w:val="8"/>
          <w:sz w:val="28"/>
          <w:szCs w:val="28"/>
          <w:shd w:val="clear" w:color="auto" w:fill="FFFFFF"/>
        </w:rPr>
      </w:pPr>
      <w:r>
        <w:rPr>
          <w:noProof/>
        </w:rPr>
        <w:drawing>
          <wp:anchor distT="0" distB="0" distL="114300" distR="114300" simplePos="0" relativeHeight="251662336" behindDoc="0" locked="0" layoutInCell="1" allowOverlap="1">
            <wp:simplePos x="0" y="0"/>
            <wp:positionH relativeFrom="column">
              <wp:posOffset>2322830</wp:posOffset>
            </wp:positionH>
            <wp:positionV relativeFrom="paragraph">
              <wp:posOffset>3808095</wp:posOffset>
            </wp:positionV>
            <wp:extent cx="2885440" cy="2164080"/>
            <wp:effectExtent l="19050" t="0" r="0" b="0"/>
            <wp:wrapSquare wrapText="bothSides"/>
            <wp:docPr id="4" name="图片 4" descr="IMG_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IMG_4581"/>
                    <pic:cNvPicPr>
                      <a:picLocks noChangeAspect="1" noChangeArrowheads="1"/>
                    </pic:cNvPicPr>
                  </pic:nvPicPr>
                  <pic:blipFill>
                    <a:blip r:embed="rId4" cstate="print"/>
                    <a:srcRect/>
                    <a:stretch>
                      <a:fillRect/>
                    </a:stretch>
                  </pic:blipFill>
                  <pic:spPr bwMode="auto">
                    <a:xfrm>
                      <a:off x="0" y="0"/>
                      <a:ext cx="2885440" cy="2164080"/>
                    </a:xfrm>
                    <a:prstGeom prst="rect">
                      <a:avLst/>
                    </a:prstGeom>
                    <a:noFill/>
                    <a:ln w="9525">
                      <a:noFill/>
                      <a:miter lim="800000"/>
                      <a:headEnd/>
                      <a:tailEnd/>
                    </a:ln>
                    <a:effectLst/>
                  </pic:spPr>
                </pic:pic>
              </a:graphicData>
            </a:graphic>
          </wp:anchor>
        </w:drawing>
      </w:r>
      <w:r>
        <w:rPr>
          <w:noProof/>
        </w:rPr>
        <w:drawing>
          <wp:anchor distT="0" distB="0" distL="114300" distR="114300" simplePos="0" relativeHeight="251661312" behindDoc="0" locked="0" layoutInCell="1" allowOverlap="0">
            <wp:simplePos x="0" y="0"/>
            <wp:positionH relativeFrom="column">
              <wp:posOffset>19685</wp:posOffset>
            </wp:positionH>
            <wp:positionV relativeFrom="paragraph">
              <wp:posOffset>150495</wp:posOffset>
            </wp:positionV>
            <wp:extent cx="3237230" cy="2440305"/>
            <wp:effectExtent l="19050" t="0" r="1270" b="0"/>
            <wp:wrapSquare wrapText="bothSides"/>
            <wp:docPr id="3" name="图片 3" descr="IMG_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MG_4590"/>
                    <pic:cNvPicPr>
                      <a:picLocks noChangeAspect="1" noChangeArrowheads="1"/>
                    </pic:cNvPicPr>
                  </pic:nvPicPr>
                  <pic:blipFill>
                    <a:blip r:embed="rId5" cstate="print"/>
                    <a:srcRect/>
                    <a:stretch>
                      <a:fillRect/>
                    </a:stretch>
                  </pic:blipFill>
                  <pic:spPr bwMode="auto">
                    <a:xfrm>
                      <a:off x="0" y="0"/>
                      <a:ext cx="3237230" cy="2440305"/>
                    </a:xfrm>
                    <a:prstGeom prst="rect">
                      <a:avLst/>
                    </a:prstGeom>
                    <a:noFill/>
                    <a:ln w="9525">
                      <a:noFill/>
                      <a:miter lim="800000"/>
                      <a:headEnd/>
                      <a:tailEnd/>
                    </a:ln>
                    <a:effectLst/>
                  </pic:spPr>
                </pic:pic>
              </a:graphicData>
            </a:graphic>
          </wp:anchor>
        </w:drawing>
      </w:r>
      <w:r>
        <w:rPr>
          <w:rFonts w:hint="eastAsia"/>
          <w:b w:val="0"/>
          <w:color w:val="000000"/>
          <w:sz w:val="28"/>
          <w:szCs w:val="28"/>
          <w:shd w:val="clear" w:color="auto" w:fill="FFFFFF"/>
        </w:rPr>
        <w:t>为规范杭州市建设工程“西湖杯”（结构优质奖）申报程序，提高工程质量，解答申报企业在工程创建、申报以及施工过程中碰到的具有共性的问题，于5月29日下午，我协会朱来庭秘书长在钱塘新区建设工程质量安全监督站黄成站长的陪同下驱车前往位于下沙金沙大道以北杭政储出[2011]65号地块商业金融业用房项目的在建工地</w:t>
      </w:r>
      <w:r>
        <w:rPr>
          <w:rFonts w:hint="eastAsia"/>
          <w:b w:val="0"/>
          <w:color w:val="000000"/>
          <w:spacing w:val="8"/>
          <w:sz w:val="28"/>
          <w:szCs w:val="28"/>
          <w:shd w:val="clear" w:color="auto" w:fill="FFFFFF"/>
        </w:rPr>
        <w:t>。来到现场的有参与钱塘新区主要工程施工的下沙建工、海大建设、明杰建设等十余家施工企业的质量、安</w:t>
      </w:r>
      <w:r>
        <w:rPr>
          <w:rFonts w:hint="eastAsia"/>
          <w:b w:val="0"/>
          <w:color w:val="000000"/>
          <w:spacing w:val="8"/>
          <w:sz w:val="28"/>
          <w:szCs w:val="28"/>
          <w:shd w:val="clear" w:color="auto" w:fill="FFFFFF"/>
        </w:rPr>
        <w:lastRenderedPageBreak/>
        <w:t>全负责人。</w:t>
      </w:r>
    </w:p>
    <w:p w:rsidR="00187E38" w:rsidRDefault="00187E38" w:rsidP="00187E38">
      <w:pPr>
        <w:pStyle w:val="4"/>
        <w:shd w:val="clear" w:color="auto" w:fill="F3F7FB"/>
        <w:spacing w:before="0" w:beforeAutospacing="0" w:after="0" w:afterAutospacing="0"/>
        <w:ind w:firstLineChars="200" w:firstLine="576"/>
        <w:rPr>
          <w:rFonts w:hint="eastAsia"/>
          <w:b w:val="0"/>
          <w:color w:val="000000"/>
          <w:spacing w:val="8"/>
          <w:sz w:val="28"/>
          <w:szCs w:val="28"/>
          <w:shd w:val="clear" w:color="auto" w:fill="FFFFFF"/>
        </w:rPr>
      </w:pPr>
      <w:r>
        <w:rPr>
          <w:rFonts w:hint="eastAsia"/>
          <w:b w:val="0"/>
          <w:color w:val="000000"/>
          <w:spacing w:val="8"/>
          <w:sz w:val="28"/>
          <w:szCs w:val="28"/>
          <w:shd w:val="clear" w:color="auto" w:fill="FFFFFF"/>
        </w:rPr>
        <w:t>在工地项目部会议室的交流会上，朱来庭秘书长</w:t>
      </w:r>
      <w:r>
        <w:rPr>
          <w:rFonts w:cs="Arial"/>
          <w:noProof/>
          <w:color w:val="333333"/>
          <w:sz w:val="28"/>
          <w:szCs w:val="28"/>
        </w:rPr>
        <w:drawing>
          <wp:anchor distT="0" distB="0" distL="114300" distR="114300" simplePos="0" relativeHeight="251666432" behindDoc="0" locked="0" layoutInCell="1" allowOverlap="1">
            <wp:simplePos x="0" y="0"/>
            <wp:positionH relativeFrom="column">
              <wp:posOffset>1824990</wp:posOffset>
            </wp:positionH>
            <wp:positionV relativeFrom="paragraph">
              <wp:posOffset>5701030</wp:posOffset>
            </wp:positionV>
            <wp:extent cx="3458210" cy="2594610"/>
            <wp:effectExtent l="19050" t="0" r="8890" b="0"/>
            <wp:wrapSquare wrapText="bothSides"/>
            <wp:docPr id="8" name="图片 2" descr="IMG_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4643"/>
                    <pic:cNvPicPr>
                      <a:picLocks noChangeAspect="1" noChangeArrowheads="1"/>
                    </pic:cNvPicPr>
                  </pic:nvPicPr>
                  <pic:blipFill>
                    <a:blip r:embed="rId6" cstate="print"/>
                    <a:srcRect/>
                    <a:stretch>
                      <a:fillRect/>
                    </a:stretch>
                  </pic:blipFill>
                  <pic:spPr bwMode="auto">
                    <a:xfrm>
                      <a:off x="0" y="0"/>
                      <a:ext cx="3458210" cy="2594610"/>
                    </a:xfrm>
                    <a:prstGeom prst="rect">
                      <a:avLst/>
                    </a:prstGeom>
                    <a:noFill/>
                    <a:ln w="9525">
                      <a:noFill/>
                      <a:miter lim="800000"/>
                      <a:headEnd/>
                      <a:tailEnd/>
                    </a:ln>
                    <a:effectLst/>
                  </pic:spPr>
                </pic:pic>
              </a:graphicData>
            </a:graphic>
          </wp:anchor>
        </w:drawing>
      </w:r>
      <w:r>
        <w:rPr>
          <w:noProof/>
        </w:rPr>
        <w:drawing>
          <wp:anchor distT="0" distB="0" distL="114300" distR="114300" simplePos="0" relativeHeight="251665408" behindDoc="0" locked="0" layoutInCell="1" allowOverlap="1">
            <wp:simplePos x="0" y="0"/>
            <wp:positionH relativeFrom="column">
              <wp:posOffset>10795</wp:posOffset>
            </wp:positionH>
            <wp:positionV relativeFrom="paragraph">
              <wp:posOffset>28575</wp:posOffset>
            </wp:positionV>
            <wp:extent cx="3406775" cy="2551430"/>
            <wp:effectExtent l="19050" t="0" r="3175" b="0"/>
            <wp:wrapSquare wrapText="bothSides"/>
            <wp:docPr id="7" name="图片 2" descr="IMG_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4604"/>
                    <pic:cNvPicPr>
                      <a:picLocks noChangeAspect="1" noChangeArrowheads="1"/>
                    </pic:cNvPicPr>
                  </pic:nvPicPr>
                  <pic:blipFill>
                    <a:blip r:embed="rId7" cstate="print"/>
                    <a:srcRect/>
                    <a:stretch>
                      <a:fillRect/>
                    </a:stretch>
                  </pic:blipFill>
                  <pic:spPr bwMode="auto">
                    <a:xfrm>
                      <a:off x="0" y="0"/>
                      <a:ext cx="3406775" cy="2551430"/>
                    </a:xfrm>
                    <a:prstGeom prst="rect">
                      <a:avLst/>
                    </a:prstGeom>
                    <a:noFill/>
                    <a:ln w="9525">
                      <a:noFill/>
                      <a:miter lim="800000"/>
                      <a:headEnd/>
                      <a:tailEnd/>
                    </a:ln>
                    <a:effectLst/>
                  </pic:spPr>
                </pic:pic>
              </a:graphicData>
            </a:graphic>
          </wp:anchor>
        </w:drawing>
      </w:r>
      <w:r>
        <w:rPr>
          <w:rFonts w:hint="eastAsia"/>
          <w:b w:val="0"/>
          <w:color w:val="000000"/>
          <w:spacing w:val="8"/>
          <w:sz w:val="28"/>
          <w:szCs w:val="28"/>
          <w:shd w:val="clear" w:color="auto" w:fill="FFFFFF"/>
        </w:rPr>
        <w:t>作了发言。近年来，在钱塘新区建设局、钱塘新区质量安全监督站的高度重视下，参与创建</w:t>
      </w:r>
      <w:r>
        <w:rPr>
          <w:rFonts w:hint="eastAsia"/>
          <w:b w:val="0"/>
          <w:color w:val="000000"/>
          <w:sz w:val="28"/>
          <w:szCs w:val="28"/>
          <w:shd w:val="clear" w:color="auto" w:fill="FFFFFF"/>
        </w:rPr>
        <w:t>“西湖杯”（结构优质奖）的企业和创成结构优质奖的工程数量明显增加，各单位创优积极性空前高涨</w:t>
      </w:r>
      <w:r>
        <w:rPr>
          <w:rFonts w:hint="eastAsia"/>
          <w:b w:val="0"/>
          <w:color w:val="000000"/>
          <w:spacing w:val="8"/>
          <w:sz w:val="28"/>
          <w:szCs w:val="28"/>
          <w:shd w:val="clear" w:color="auto" w:fill="FFFFFF"/>
        </w:rPr>
        <w:t>。协会一直致力于提高杭州市工程质量总体水平，早在去年10月底，通过</w:t>
      </w:r>
      <w:r>
        <w:rPr>
          <w:rFonts w:hint="eastAsia"/>
          <w:b w:val="0"/>
          <w:color w:val="000000"/>
          <w:sz w:val="28"/>
          <w:szCs w:val="28"/>
          <w:shd w:val="clear" w:color="auto" w:fill="FFFFFF"/>
        </w:rPr>
        <w:t>“西湖杯”（结构优质奖）</w:t>
      </w:r>
      <w:r>
        <w:rPr>
          <w:rFonts w:hint="eastAsia"/>
          <w:b w:val="0"/>
          <w:color w:val="000000"/>
          <w:spacing w:val="8"/>
          <w:sz w:val="28"/>
          <w:szCs w:val="28"/>
          <w:shd w:val="clear" w:color="auto" w:fill="FFFFFF"/>
        </w:rPr>
        <w:t>专题培训的形式向参培人员作了细致入微的讲解，包括结构工程质量通病防治对策和措施；结构优质奖评审若干问题解答；以及对申报资料作统一性规定等内容。2020年上半年度</w:t>
      </w:r>
      <w:r>
        <w:rPr>
          <w:rFonts w:hint="eastAsia"/>
          <w:b w:val="0"/>
          <w:color w:val="000000"/>
          <w:sz w:val="28"/>
          <w:szCs w:val="28"/>
          <w:shd w:val="clear" w:color="auto" w:fill="FFFFFF"/>
        </w:rPr>
        <w:t>“西湖杯”（结构优质奖）相关评审工作即将展开，</w:t>
      </w:r>
      <w:r>
        <w:rPr>
          <w:rFonts w:hint="eastAsia"/>
          <w:b w:val="0"/>
          <w:color w:val="000000"/>
          <w:spacing w:val="8"/>
          <w:sz w:val="28"/>
          <w:szCs w:val="28"/>
          <w:shd w:val="clear" w:color="auto" w:fill="FFFFFF"/>
        </w:rPr>
        <w:t>希望各单位增强创优积极性，努力把企业创优“作品”展现出来，让企业站上更高的起点。协会也将本着 “公开、公平、公正”的原则，做好评审的相关工作，为“质量</w:t>
      </w:r>
      <w:r>
        <w:rPr>
          <w:rFonts w:hint="eastAsia"/>
          <w:b w:val="0"/>
          <w:color w:val="000000"/>
          <w:spacing w:val="8"/>
          <w:sz w:val="28"/>
          <w:szCs w:val="28"/>
          <w:shd w:val="clear" w:color="auto" w:fill="FFFFFF"/>
        </w:rPr>
        <w:lastRenderedPageBreak/>
        <w:t>强国战略”贡献协会的一份力。会后，朱来庭秘书长实地视察了在建工地，听取了项目负责人对工程情况及施工进度的汇报，并对工程施工过程中遇到的具体问题一一作了解答并提出了合理化建议。</w:t>
      </w:r>
    </w:p>
    <w:p w:rsidR="00187E38" w:rsidRDefault="00187E38" w:rsidP="00187E38">
      <w:pPr>
        <w:pStyle w:val="4"/>
        <w:shd w:val="clear" w:color="auto" w:fill="F3F7FB"/>
        <w:spacing w:before="0" w:beforeAutospacing="0" w:after="0" w:afterAutospacing="0"/>
        <w:ind w:firstLineChars="200" w:firstLine="562"/>
        <w:rPr>
          <w:rFonts w:hint="eastAsia"/>
          <w:b w:val="0"/>
          <w:color w:val="000000"/>
          <w:spacing w:val="8"/>
          <w:sz w:val="28"/>
          <w:szCs w:val="28"/>
          <w:shd w:val="clear" w:color="auto" w:fill="FFFFFF"/>
        </w:rPr>
      </w:pPr>
      <w:r>
        <w:rPr>
          <w:noProof/>
          <w:color w:val="000000"/>
          <w:spacing w:val="8"/>
          <w:sz w:val="28"/>
          <w:szCs w:val="28"/>
        </w:rPr>
        <w:drawing>
          <wp:anchor distT="0" distB="0" distL="114300" distR="114300" simplePos="0" relativeHeight="251668480" behindDoc="0" locked="0" layoutInCell="1" allowOverlap="1">
            <wp:simplePos x="0" y="0"/>
            <wp:positionH relativeFrom="column">
              <wp:posOffset>1819275</wp:posOffset>
            </wp:positionH>
            <wp:positionV relativeFrom="paragraph">
              <wp:posOffset>4549140</wp:posOffset>
            </wp:positionV>
            <wp:extent cx="3419475" cy="2562225"/>
            <wp:effectExtent l="19050" t="0" r="9525" b="0"/>
            <wp:wrapSquare wrapText="bothSides"/>
            <wp:docPr id="10" name="图片 3" descr="IMG_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MG_4646"/>
                    <pic:cNvPicPr>
                      <a:picLocks noChangeAspect="1" noChangeArrowheads="1"/>
                    </pic:cNvPicPr>
                  </pic:nvPicPr>
                  <pic:blipFill>
                    <a:blip r:embed="rId8" cstate="print"/>
                    <a:srcRect/>
                    <a:stretch>
                      <a:fillRect/>
                    </a:stretch>
                  </pic:blipFill>
                  <pic:spPr bwMode="auto">
                    <a:xfrm>
                      <a:off x="0" y="0"/>
                      <a:ext cx="3419475" cy="2562225"/>
                    </a:xfrm>
                    <a:prstGeom prst="rect">
                      <a:avLst/>
                    </a:prstGeom>
                    <a:noFill/>
                    <a:ln w="9525">
                      <a:noFill/>
                      <a:miter lim="800000"/>
                      <a:headEnd/>
                      <a:tailEnd/>
                    </a:ln>
                    <a:effectLst/>
                  </pic:spPr>
                </pic:pic>
              </a:graphicData>
            </a:graphic>
          </wp:anchor>
        </w:drawing>
      </w:r>
      <w:r>
        <w:rPr>
          <w:noProof/>
          <w:color w:val="000000"/>
          <w:spacing w:val="8"/>
          <w:sz w:val="28"/>
          <w:szCs w:val="28"/>
        </w:rPr>
        <w:drawing>
          <wp:anchor distT="0" distB="0" distL="114300" distR="114300" simplePos="0" relativeHeight="251667456" behindDoc="0" locked="0" layoutInCell="1" allowOverlap="1">
            <wp:simplePos x="0" y="0"/>
            <wp:positionH relativeFrom="column">
              <wp:posOffset>-19050</wp:posOffset>
            </wp:positionH>
            <wp:positionV relativeFrom="paragraph">
              <wp:posOffset>66675</wp:posOffset>
            </wp:positionV>
            <wp:extent cx="3656965" cy="2755265"/>
            <wp:effectExtent l="19050" t="0" r="635" b="0"/>
            <wp:wrapSquare wrapText="bothSides"/>
            <wp:docPr id="9" name="图片 2" descr="IMG_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4632"/>
                    <pic:cNvPicPr>
                      <a:picLocks noChangeAspect="1" noChangeArrowheads="1"/>
                    </pic:cNvPicPr>
                  </pic:nvPicPr>
                  <pic:blipFill>
                    <a:blip r:embed="rId9" cstate="print"/>
                    <a:srcRect/>
                    <a:stretch>
                      <a:fillRect/>
                    </a:stretch>
                  </pic:blipFill>
                  <pic:spPr bwMode="auto">
                    <a:xfrm>
                      <a:off x="0" y="0"/>
                      <a:ext cx="3656965" cy="2755265"/>
                    </a:xfrm>
                    <a:prstGeom prst="rect">
                      <a:avLst/>
                    </a:prstGeom>
                    <a:noFill/>
                    <a:ln w="9525">
                      <a:noFill/>
                      <a:miter lim="800000"/>
                      <a:headEnd/>
                      <a:tailEnd/>
                    </a:ln>
                    <a:effectLst/>
                  </pic:spPr>
                </pic:pic>
              </a:graphicData>
            </a:graphic>
          </wp:anchor>
        </w:drawing>
      </w:r>
      <w:r>
        <w:rPr>
          <w:rFonts w:hint="eastAsia"/>
          <w:b w:val="0"/>
          <w:color w:val="000000"/>
          <w:spacing w:val="8"/>
          <w:sz w:val="28"/>
          <w:szCs w:val="28"/>
          <w:shd w:val="clear" w:color="auto" w:fill="FFFFFF"/>
        </w:rPr>
        <w:t>6月2日，朱来庭秘书长前往了中国中铁位于萧山机场附近的地铁七号线项目工地。地铁七号线项目</w:t>
      </w:r>
      <w:r>
        <w:rPr>
          <w:rFonts w:cs="Arial"/>
          <w:b w:val="0"/>
          <w:sz w:val="28"/>
          <w:szCs w:val="28"/>
          <w:shd w:val="clear" w:color="auto" w:fill="FFFFFF"/>
        </w:rPr>
        <w:t>起于</w:t>
      </w:r>
      <w:hyperlink r:id="rId10" w:tgtFrame="_blank" w:history="1">
        <w:r w:rsidRPr="00187E38">
          <w:rPr>
            <w:rStyle w:val="a3"/>
            <w:rFonts w:cs="Arial"/>
            <w:b w:val="0"/>
            <w:color w:val="auto"/>
            <w:sz w:val="28"/>
            <w:szCs w:val="28"/>
            <w:u w:val="none"/>
            <w:shd w:val="clear" w:color="auto" w:fill="FFFFFF"/>
          </w:rPr>
          <w:t>河坊街</w:t>
        </w:r>
      </w:hyperlink>
      <w:r>
        <w:rPr>
          <w:rFonts w:cs="Arial"/>
          <w:b w:val="0"/>
          <w:sz w:val="28"/>
          <w:szCs w:val="28"/>
          <w:shd w:val="clear" w:color="auto" w:fill="FFFFFF"/>
        </w:rPr>
        <w:t>的吴山广场站</w:t>
      </w:r>
      <w:r>
        <w:rPr>
          <w:rFonts w:hint="eastAsia"/>
          <w:b w:val="0"/>
          <w:color w:val="000000"/>
          <w:spacing w:val="8"/>
          <w:sz w:val="28"/>
          <w:szCs w:val="28"/>
          <w:shd w:val="clear" w:color="auto" w:fill="FFFFFF"/>
        </w:rPr>
        <w:t>，</w:t>
      </w:r>
      <w:r>
        <w:rPr>
          <w:rFonts w:cs="Arial"/>
          <w:b w:val="0"/>
          <w:color w:val="333333"/>
          <w:sz w:val="28"/>
          <w:szCs w:val="28"/>
          <w:shd w:val="clear" w:color="auto" w:fill="FFFFFF"/>
        </w:rPr>
        <w:t>经上城、江干、滨江、萧山四个行政区至大江东新城的江东二路站</w:t>
      </w:r>
      <w:r>
        <w:rPr>
          <w:rFonts w:hint="eastAsia"/>
          <w:b w:val="0"/>
          <w:color w:val="000000"/>
          <w:spacing w:val="8"/>
          <w:sz w:val="28"/>
          <w:szCs w:val="28"/>
          <w:shd w:val="clear" w:color="auto" w:fill="FFFFFF"/>
        </w:rPr>
        <w:t>，</w:t>
      </w:r>
      <w:r>
        <w:rPr>
          <w:rFonts w:cs="Arial"/>
          <w:b w:val="0"/>
          <w:color w:val="333333"/>
          <w:sz w:val="28"/>
          <w:szCs w:val="28"/>
          <w:shd w:val="clear" w:color="auto" w:fill="FFFFFF"/>
        </w:rPr>
        <w:t>线路全长约45.1km，其中地下段长度约为42.407km，高架段长4.29km，项目总投资过百亿，预计于2020年12月底开通首通段。地铁七号线项目大，工期紧，施工技术要求高，</w:t>
      </w:r>
      <w:r>
        <w:rPr>
          <w:rFonts w:hint="eastAsia"/>
          <w:b w:val="0"/>
          <w:spacing w:val="8"/>
          <w:sz w:val="28"/>
          <w:szCs w:val="28"/>
          <w:shd w:val="clear" w:color="auto" w:fill="FFFFFF"/>
        </w:rPr>
        <w:t>朱秘书长在对施工现场进行查看后，在中铁二局对施工的土建5工区项目重要结构节点的处置，文明标准化施</w:t>
      </w:r>
      <w:r>
        <w:rPr>
          <w:rFonts w:hint="eastAsia"/>
          <w:b w:val="0"/>
          <w:color w:val="000000"/>
          <w:spacing w:val="8"/>
          <w:sz w:val="28"/>
          <w:szCs w:val="28"/>
          <w:shd w:val="clear" w:color="auto" w:fill="FFFFFF"/>
        </w:rPr>
        <w:t>工，</w:t>
      </w:r>
      <w:r>
        <w:rPr>
          <w:rFonts w:hint="eastAsia"/>
          <w:b w:val="0"/>
          <w:color w:val="000000"/>
          <w:spacing w:val="8"/>
          <w:sz w:val="28"/>
          <w:szCs w:val="28"/>
          <w:shd w:val="clear" w:color="auto" w:fill="FFFFFF"/>
        </w:rPr>
        <w:lastRenderedPageBreak/>
        <w:t>安全设施保障等方面给予了很高的评价。中国中铁股份有限公司联合施工（共九个标段），积极开展结构创优活动。由于对结构创优的程序理解不熟。朱秘书长对七号线（联合施工的九个单位）相关人员作了“创优程序、过程控制、申报资料”等方面的耐心辅导与讲解。深受施工单位的欢迎。</w:t>
      </w:r>
    </w:p>
    <w:p w:rsidR="004358AB" w:rsidRPr="00187E38" w:rsidRDefault="00187E38" w:rsidP="00187E38">
      <w:pPr>
        <w:pStyle w:val="4"/>
        <w:shd w:val="clear" w:color="auto" w:fill="F3F7FB"/>
        <w:spacing w:before="0" w:beforeAutospacing="0" w:after="0" w:afterAutospacing="0"/>
        <w:ind w:firstLineChars="200" w:firstLine="562"/>
        <w:rPr>
          <w:b w:val="0"/>
          <w:color w:val="000000"/>
          <w:spacing w:val="8"/>
          <w:sz w:val="28"/>
          <w:szCs w:val="28"/>
          <w:shd w:val="clear" w:color="auto" w:fill="FFFFFF"/>
        </w:rPr>
      </w:pPr>
      <w:r>
        <w:rPr>
          <w:bCs w:val="0"/>
          <w:noProof/>
          <w:spacing w:val="8"/>
          <w:sz w:val="28"/>
          <w:szCs w:val="28"/>
        </w:rPr>
        <w:drawing>
          <wp:anchor distT="0" distB="0" distL="114300" distR="114300" simplePos="0" relativeHeight="251663360" behindDoc="0" locked="0" layoutInCell="1" allowOverlap="1">
            <wp:simplePos x="0" y="0"/>
            <wp:positionH relativeFrom="column">
              <wp:posOffset>1819910</wp:posOffset>
            </wp:positionH>
            <wp:positionV relativeFrom="paragraph">
              <wp:posOffset>3592830</wp:posOffset>
            </wp:positionV>
            <wp:extent cx="3508375" cy="2628900"/>
            <wp:effectExtent l="19050" t="0" r="0" b="0"/>
            <wp:wrapSquare wrapText="bothSides"/>
            <wp:docPr id="5" name="图片 5" descr="IMG_4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IMG_4687"/>
                    <pic:cNvPicPr>
                      <a:picLocks noChangeAspect="1" noChangeArrowheads="1"/>
                    </pic:cNvPicPr>
                  </pic:nvPicPr>
                  <pic:blipFill>
                    <a:blip r:embed="rId11" cstate="print"/>
                    <a:srcRect/>
                    <a:stretch>
                      <a:fillRect/>
                    </a:stretch>
                  </pic:blipFill>
                  <pic:spPr bwMode="auto">
                    <a:xfrm>
                      <a:off x="0" y="0"/>
                      <a:ext cx="3508375" cy="2628900"/>
                    </a:xfrm>
                    <a:prstGeom prst="rect">
                      <a:avLst/>
                    </a:prstGeom>
                    <a:noFill/>
                    <a:ln w="9525">
                      <a:noFill/>
                      <a:miter lim="800000"/>
                      <a:headEnd/>
                      <a:tailEnd/>
                    </a:ln>
                    <a:effectLst/>
                  </pic:spPr>
                </pic:pic>
              </a:graphicData>
            </a:graphic>
          </wp:anchor>
        </w:drawing>
      </w:r>
      <w:r>
        <w:rPr>
          <w:bCs w:val="0"/>
          <w:noProof/>
          <w:color w:val="000000"/>
          <w:spacing w:val="8"/>
          <w:sz w:val="28"/>
          <w:szCs w:val="28"/>
        </w:rPr>
        <w:drawing>
          <wp:anchor distT="0" distB="0" distL="114300" distR="114300" simplePos="0" relativeHeight="251664384" behindDoc="0" locked="0" layoutInCell="1" allowOverlap="1">
            <wp:simplePos x="0" y="0"/>
            <wp:positionH relativeFrom="column">
              <wp:posOffset>15875</wp:posOffset>
            </wp:positionH>
            <wp:positionV relativeFrom="paragraph">
              <wp:posOffset>27305</wp:posOffset>
            </wp:positionV>
            <wp:extent cx="3379470" cy="2534920"/>
            <wp:effectExtent l="19050" t="0" r="0" b="0"/>
            <wp:wrapSquare wrapText="bothSides"/>
            <wp:docPr id="6" name="图片 6" descr="IMG_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IMG_4700"/>
                    <pic:cNvPicPr>
                      <a:picLocks noChangeAspect="1" noChangeArrowheads="1"/>
                    </pic:cNvPicPr>
                  </pic:nvPicPr>
                  <pic:blipFill>
                    <a:blip r:embed="rId12" cstate="print"/>
                    <a:srcRect/>
                    <a:stretch>
                      <a:fillRect/>
                    </a:stretch>
                  </pic:blipFill>
                  <pic:spPr bwMode="auto">
                    <a:xfrm>
                      <a:off x="0" y="0"/>
                      <a:ext cx="3379470" cy="2534920"/>
                    </a:xfrm>
                    <a:prstGeom prst="rect">
                      <a:avLst/>
                    </a:prstGeom>
                    <a:noFill/>
                    <a:ln w="9525">
                      <a:noFill/>
                      <a:miter lim="800000"/>
                      <a:headEnd/>
                      <a:tailEnd/>
                    </a:ln>
                    <a:effectLst/>
                  </pic:spPr>
                </pic:pic>
              </a:graphicData>
            </a:graphic>
          </wp:anchor>
        </w:drawing>
      </w:r>
      <w:r>
        <w:rPr>
          <w:rFonts w:hint="eastAsia"/>
          <w:b w:val="0"/>
          <w:color w:val="000000"/>
          <w:spacing w:val="8"/>
          <w:sz w:val="28"/>
          <w:szCs w:val="28"/>
          <w:shd w:val="clear" w:color="auto" w:fill="FFFFFF"/>
        </w:rPr>
        <w:t>6月3日，朱秘书长还前往了江西城建施工的杭州市第三固废处置中心一期项目，下沙建工施工的杭州群特电气有限公司新建厂房项目等工地，进行了“过程检查”。截止目前，协会共派员检查17批次，近百个工程接受了2020年上半年度“西湖杯”</w:t>
      </w:r>
      <w:r>
        <w:rPr>
          <w:lang w:val="en-US" w:eastAsia="zh-CN"/>
        </w:rPr>
        <w:t xml:space="preserve"> </w:t>
      </w:r>
      <w:r>
        <w:rPr>
          <w:rFonts w:hint="eastAsia"/>
          <w:b w:val="0"/>
          <w:color w:val="000000"/>
          <w:spacing w:val="8"/>
          <w:sz w:val="28"/>
          <w:szCs w:val="28"/>
          <w:shd w:val="clear" w:color="auto" w:fill="FFFFFF"/>
        </w:rPr>
        <w:t>（结构优质奖）过程检查。检查情况资料已收集、汇总完毕，之后将提交给2020年上半年度“西湖杯”（结构优质奖）评审专家组，并作为重要的评审参考依据。为客观公正开展（结构优质奖）评审奠定基础。</w:t>
      </w:r>
    </w:p>
    <w:sectPr w:rsidR="004358AB" w:rsidRPr="00187E38">
      <w:pgSz w:w="11906" w:h="16838"/>
      <w:pgMar w:top="1440" w:right="1800" w:bottom="1440" w:left="1800" w:header="851" w:footer="992" w:gutter="0"/>
      <w:cols w:space="720"/>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华文行楷">
    <w:altName w:val="微软雅黑"/>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compat>
    <w:useFELayout/>
  </w:compat>
  <w:rsids>
    <w:rsidRoot w:val="00D31D50"/>
    <w:rsid w:val="00187E38"/>
    <w:rsid w:val="00323B43"/>
    <w:rsid w:val="003D37D8"/>
    <w:rsid w:val="00426133"/>
    <w:rsid w:val="004358AB"/>
    <w:rsid w:val="008B7726"/>
    <w:rsid w:val="00D31D50"/>
    <w:rsid w:val="00F401C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4">
    <w:name w:val="heading 4"/>
    <w:basedOn w:val="a"/>
    <w:link w:val="4Char"/>
    <w:uiPriority w:val="9"/>
    <w:qFormat/>
    <w:rsid w:val="00187E38"/>
    <w:pPr>
      <w:adjustRightInd/>
      <w:snapToGrid/>
      <w:spacing w:before="100" w:beforeAutospacing="1" w:after="100" w:afterAutospacing="1"/>
      <w:outlineLvl w:val="3"/>
    </w:pPr>
    <w:rPr>
      <w:rFonts w:ascii="宋体" w:eastAsia="宋体" w:hAnsi="宋体" w:cs="宋体"/>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basedOn w:val="a0"/>
    <w:link w:val="4"/>
    <w:uiPriority w:val="9"/>
    <w:rsid w:val="00187E38"/>
    <w:rPr>
      <w:rFonts w:ascii="宋体" w:eastAsia="宋体" w:hAnsi="宋体" w:cs="宋体"/>
      <w:b/>
      <w:bCs/>
      <w:sz w:val="24"/>
      <w:szCs w:val="24"/>
    </w:rPr>
  </w:style>
  <w:style w:type="character" w:styleId="a3">
    <w:name w:val="Hyperlink"/>
    <w:basedOn w:val="a0"/>
    <w:uiPriority w:val="99"/>
    <w:unhideWhenUsed/>
    <w:rsid w:val="00187E38"/>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0" Type="http://schemas.openxmlformats.org/officeDocument/2006/relationships/hyperlink" Target="https://baike.sogou.com/lemma/ShowInnerLink.htm?lemmaId=7693048&amp;ss_c=ssc.citiao.link"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204</Words>
  <Characters>1168</Characters>
  <Application>Microsoft Office Word</Application>
  <DocSecurity>0</DocSecurity>
  <Lines>9</Lines>
  <Paragraphs>2</Paragraphs>
  <ScaleCrop>false</ScaleCrop>
  <Company/>
  <LinksUpToDate>false</LinksUpToDate>
  <CharactersWithSpaces>1370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2</cp:revision>
  <dcterms:created xsi:type="dcterms:W3CDTF">2008-09-11T17:20:00Z</dcterms:created>
  <dcterms:modified xsi:type="dcterms:W3CDTF">2020-06-10T02:03:00Z</dcterms:modified>
</cp:coreProperties>
</file>