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考核时间安排如下：</w:t>
      </w:r>
    </w:p>
    <w:p>
      <w:pPr>
        <w:pStyle w:val="6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11、12、13、14、15、18/19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</w:p>
    <w:p>
      <w:pPr>
        <w:pStyle w:val="6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6"/>
        <w:spacing w:line="560" w:lineRule="exact"/>
        <w:rPr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</w:t>
      </w:r>
      <w:r>
        <w:rPr>
          <w:rFonts w:hint="eastAsia"/>
          <w:b/>
          <w:sz w:val="28"/>
          <w:szCs w:val="28"/>
        </w:rPr>
        <w:t>万向初中站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接站班车8点30分至9点30分，每15分钟一班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金老师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88399161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何</w:t>
      </w:r>
      <w:r>
        <w:rPr>
          <w:rFonts w:hint="eastAsia" w:ascii="宋体" w:hAnsi="宋体"/>
          <w:sz w:val="28"/>
          <w:szCs w:val="28"/>
          <w:lang w:eastAsia="zh-CN"/>
        </w:rPr>
        <w:t>老师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13067890051</w:t>
      </w:r>
    </w:p>
    <w:p>
      <w:pPr>
        <w:pStyle w:val="6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6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6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6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6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6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6"/>
      </w:pPr>
    </w:p>
    <w:p>
      <w:pPr>
        <w:pStyle w:val="6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376F2DB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2015-05-04T07:23:54Z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