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45681" w:rsidRPr="00336C4C" w:rsidRDefault="00C45681" w:rsidP="00A713D0">
      <w:pPr>
        <w:jc w:val="center"/>
        <w:rPr>
          <w:rFonts w:ascii="华文行楷" w:eastAsia="华文行楷"/>
          <w:color w:val="FF0000"/>
          <w:sz w:val="130"/>
          <w:szCs w:val="130"/>
        </w:rPr>
      </w:pPr>
      <w:r w:rsidRPr="00336C4C">
        <w:rPr>
          <w:rFonts w:ascii="华文行楷" w:eastAsia="华文行楷" w:hAnsi="宋体" w:hint="eastAsia"/>
          <w:color w:val="FF0000"/>
          <w:sz w:val="130"/>
          <w:szCs w:val="130"/>
        </w:rPr>
        <w:t>质安协会简报</w:t>
      </w:r>
    </w:p>
    <w:p w:rsidR="00C45681" w:rsidRPr="00AA3E8C" w:rsidRDefault="00C45681" w:rsidP="00A713D0">
      <w:pPr>
        <w:jc w:val="center"/>
        <w:rPr>
          <w:rFonts w:ascii="宋体"/>
          <w:b/>
          <w:sz w:val="30"/>
          <w:szCs w:val="30"/>
        </w:rPr>
      </w:pPr>
      <w:smartTag w:uri="urn:schemas-microsoft-com:office:smarttags" w:element="chsdate">
        <w:smartTagPr>
          <w:attr w:name="Year" w:val="2015"/>
          <w:attr w:name="Month" w:val="4"/>
          <w:attr w:name="Day" w:val="3"/>
          <w:attr w:name="IsLunarDate" w:val="False"/>
          <w:attr w:name="IsROCDate" w:val="False"/>
        </w:smartTagPr>
        <w:r>
          <w:rPr>
            <w:rFonts w:ascii="宋体" w:hAnsi="宋体"/>
            <w:b/>
            <w:sz w:val="30"/>
            <w:szCs w:val="30"/>
          </w:rPr>
          <w:t>2015</w:t>
        </w:r>
        <w:r w:rsidRPr="00AA3E8C">
          <w:rPr>
            <w:rFonts w:ascii="宋体" w:hAnsi="宋体" w:hint="eastAsia"/>
            <w:b/>
            <w:sz w:val="30"/>
            <w:szCs w:val="30"/>
          </w:rPr>
          <w:t>年</w:t>
        </w:r>
        <w:r>
          <w:rPr>
            <w:rFonts w:ascii="宋体" w:hAnsi="宋体"/>
            <w:b/>
            <w:sz w:val="30"/>
            <w:szCs w:val="30"/>
          </w:rPr>
          <w:t>4</w:t>
        </w:r>
        <w:r w:rsidRPr="00AA3E8C">
          <w:rPr>
            <w:rFonts w:ascii="宋体" w:hAnsi="宋体" w:hint="eastAsia"/>
            <w:b/>
            <w:sz w:val="30"/>
            <w:szCs w:val="30"/>
          </w:rPr>
          <w:t>月</w:t>
        </w:r>
        <w:r>
          <w:rPr>
            <w:rFonts w:ascii="宋体" w:hAnsi="宋体"/>
            <w:b/>
            <w:sz w:val="30"/>
            <w:szCs w:val="30"/>
          </w:rPr>
          <w:t xml:space="preserve"> 3</w:t>
        </w:r>
      </w:smartTag>
      <w:r w:rsidRPr="00AA3E8C">
        <w:rPr>
          <w:rFonts w:ascii="宋体" w:hAnsi="宋体" w:hint="eastAsia"/>
          <w:b/>
          <w:sz w:val="30"/>
          <w:szCs w:val="30"/>
        </w:rPr>
        <w:t>日</w:t>
      </w:r>
      <w:r w:rsidRPr="00AA3E8C">
        <w:rPr>
          <w:rFonts w:ascii="宋体" w:hAnsi="宋体"/>
          <w:b/>
          <w:sz w:val="30"/>
          <w:szCs w:val="30"/>
        </w:rPr>
        <w:t xml:space="preserve">    </w:t>
      </w:r>
      <w:r w:rsidRPr="00AA3E8C">
        <w:rPr>
          <w:rFonts w:ascii="宋体" w:hAnsi="宋体" w:hint="eastAsia"/>
          <w:b/>
          <w:sz w:val="30"/>
          <w:szCs w:val="30"/>
        </w:rPr>
        <w:t>第</w:t>
      </w:r>
      <w:r>
        <w:rPr>
          <w:rFonts w:ascii="宋体" w:hAnsi="宋体"/>
          <w:b/>
          <w:sz w:val="30"/>
          <w:szCs w:val="30"/>
        </w:rPr>
        <w:t>3</w:t>
      </w:r>
      <w:r w:rsidRPr="00AA3E8C">
        <w:rPr>
          <w:rFonts w:ascii="宋体" w:hAnsi="宋体" w:hint="eastAsia"/>
          <w:b/>
          <w:sz w:val="30"/>
          <w:szCs w:val="30"/>
        </w:rPr>
        <w:t>期</w:t>
      </w:r>
      <w:r w:rsidRPr="00AA3E8C">
        <w:rPr>
          <w:rFonts w:ascii="宋体" w:hAnsi="宋体"/>
          <w:b/>
          <w:sz w:val="30"/>
          <w:szCs w:val="30"/>
        </w:rPr>
        <w:t>(</w:t>
      </w:r>
      <w:r w:rsidRPr="00AA3E8C">
        <w:rPr>
          <w:rFonts w:ascii="宋体" w:hAnsi="宋体" w:hint="eastAsia"/>
          <w:b/>
          <w:sz w:val="30"/>
          <w:szCs w:val="30"/>
        </w:rPr>
        <w:t>总第</w:t>
      </w:r>
      <w:r>
        <w:rPr>
          <w:rFonts w:ascii="宋体" w:hAnsi="宋体"/>
          <w:b/>
          <w:sz w:val="30"/>
          <w:szCs w:val="30"/>
        </w:rPr>
        <w:t>57</w:t>
      </w:r>
      <w:r w:rsidRPr="00AA3E8C">
        <w:rPr>
          <w:rFonts w:ascii="宋体" w:hAnsi="宋体" w:hint="eastAsia"/>
          <w:b/>
          <w:sz w:val="30"/>
          <w:szCs w:val="30"/>
        </w:rPr>
        <w:t>期</w:t>
      </w:r>
      <w:r w:rsidRPr="00AA3E8C">
        <w:rPr>
          <w:rFonts w:ascii="宋体" w:hAnsi="宋体"/>
          <w:b/>
          <w:sz w:val="30"/>
          <w:szCs w:val="30"/>
        </w:rPr>
        <w:t xml:space="preserve">)    </w:t>
      </w:r>
      <w:r w:rsidRPr="00AA3E8C">
        <w:rPr>
          <w:rFonts w:ascii="宋体" w:hAnsi="宋体" w:hint="eastAsia"/>
          <w:b/>
          <w:sz w:val="30"/>
          <w:szCs w:val="30"/>
        </w:rPr>
        <w:t>秘书处编印</w:t>
      </w:r>
    </w:p>
    <w:p w:rsidR="00C45681" w:rsidRPr="005F7BBE" w:rsidRDefault="00CF04D3" w:rsidP="00A713D0">
      <w:pPr>
        <w:jc w:val="center"/>
        <w:rPr>
          <w:rFonts w:ascii="宋体"/>
          <w:b/>
          <w:sz w:val="32"/>
          <w:szCs w:val="32"/>
        </w:rPr>
      </w:pPr>
      <w:r w:rsidRPr="00CF04D3">
        <w:rPr>
          <w:noProof/>
        </w:rPr>
        <w:pict>
          <v:line id="_x0000_s1026" style="position:absolute;left:0;text-align:left;z-index:251658240" from="-36pt,15.6pt" to="495pt,15.6pt" strokecolor="red" strokeweight="1.5pt"/>
        </w:pict>
      </w:r>
    </w:p>
    <w:p w:rsidR="00C45681" w:rsidRDefault="00C45681" w:rsidP="00A713D0">
      <w:pPr>
        <w:jc w:val="center"/>
        <w:rPr>
          <w:rFonts w:ascii="宋体"/>
          <w:b/>
          <w:sz w:val="32"/>
          <w:szCs w:val="32"/>
        </w:rPr>
      </w:pPr>
      <w:r>
        <w:rPr>
          <w:rFonts w:ascii="宋体" w:hAnsi="宋体"/>
          <w:b/>
          <w:sz w:val="32"/>
          <w:szCs w:val="32"/>
        </w:rPr>
        <w:t xml:space="preserve">  </w:t>
      </w:r>
      <w:r>
        <w:rPr>
          <w:rFonts w:ascii="宋体" w:hAnsi="宋体" w:hint="eastAsia"/>
          <w:b/>
          <w:sz w:val="32"/>
          <w:szCs w:val="32"/>
        </w:rPr>
        <w:t>谋划协会工作思路</w:t>
      </w:r>
      <w:r>
        <w:rPr>
          <w:rFonts w:ascii="宋体" w:hAnsi="宋体"/>
          <w:b/>
          <w:sz w:val="32"/>
          <w:szCs w:val="32"/>
        </w:rPr>
        <w:t xml:space="preserve">  </w:t>
      </w:r>
      <w:r>
        <w:rPr>
          <w:rFonts w:ascii="宋体" w:hAnsi="宋体" w:hint="eastAsia"/>
          <w:b/>
          <w:sz w:val="32"/>
          <w:szCs w:val="32"/>
        </w:rPr>
        <w:t>共商协会发展大计</w:t>
      </w:r>
      <w:r>
        <w:rPr>
          <w:rFonts w:ascii="宋体" w:hAnsi="宋体"/>
          <w:b/>
          <w:sz w:val="32"/>
          <w:szCs w:val="32"/>
        </w:rPr>
        <w:t xml:space="preserve">  </w:t>
      </w:r>
    </w:p>
    <w:p w:rsidR="00C45681" w:rsidRDefault="00C45681" w:rsidP="00A713D0">
      <w:pPr>
        <w:jc w:val="center"/>
        <w:rPr>
          <w:rFonts w:ascii="宋体"/>
          <w:sz w:val="30"/>
          <w:szCs w:val="30"/>
        </w:rPr>
      </w:pPr>
      <w:r w:rsidRPr="004305F5">
        <w:rPr>
          <w:rFonts w:ascii="宋体"/>
          <w:sz w:val="30"/>
          <w:szCs w:val="30"/>
        </w:rPr>
        <w:t>--</w:t>
      </w:r>
      <w:r w:rsidRPr="004305F5">
        <w:rPr>
          <w:rFonts w:ascii="宋体" w:hAnsi="宋体" w:hint="eastAsia"/>
          <w:sz w:val="30"/>
          <w:szCs w:val="30"/>
        </w:rPr>
        <w:t>我会召开</w:t>
      </w:r>
      <w:r>
        <w:rPr>
          <w:rFonts w:ascii="宋体" w:hAnsi="宋体" w:hint="eastAsia"/>
          <w:sz w:val="30"/>
          <w:szCs w:val="30"/>
        </w:rPr>
        <w:t>二届三次理事</w:t>
      </w:r>
      <w:r w:rsidRPr="004305F5">
        <w:rPr>
          <w:rFonts w:ascii="宋体" w:hAnsi="宋体" w:hint="eastAsia"/>
          <w:sz w:val="30"/>
          <w:szCs w:val="30"/>
        </w:rPr>
        <w:t>会议</w:t>
      </w:r>
    </w:p>
    <w:p w:rsidR="00C45681" w:rsidRDefault="00C45681"/>
    <w:p w:rsidR="00C45681" w:rsidRDefault="00C45681"/>
    <w:p w:rsidR="00C45681" w:rsidRDefault="009B2B77" w:rsidP="00444C0C">
      <w:pPr>
        <w:snapToGrid w:val="0"/>
        <w:spacing w:line="360" w:lineRule="auto"/>
        <w:ind w:firstLine="540"/>
        <w:rPr>
          <w:sz w:val="28"/>
          <w:szCs w:val="28"/>
        </w:rPr>
      </w:pPr>
      <w:r>
        <w:rPr>
          <w:noProof/>
        </w:rPr>
        <w:drawing>
          <wp:anchor distT="0" distB="0" distL="114300" distR="114300" simplePos="0" relativeHeight="251659264" behindDoc="0" locked="0" layoutInCell="1" allowOverlap="1">
            <wp:simplePos x="0" y="0"/>
            <wp:positionH relativeFrom="column">
              <wp:posOffset>0</wp:posOffset>
            </wp:positionH>
            <wp:positionV relativeFrom="paragraph">
              <wp:posOffset>495300</wp:posOffset>
            </wp:positionV>
            <wp:extent cx="3200400" cy="2397125"/>
            <wp:effectExtent l="19050" t="0" r="0" b="0"/>
            <wp:wrapSquare wrapText="bothSides"/>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
                    <a:srcRect/>
                    <a:stretch>
                      <a:fillRect/>
                    </a:stretch>
                  </pic:blipFill>
                  <pic:spPr bwMode="auto">
                    <a:xfrm>
                      <a:off x="0" y="0"/>
                      <a:ext cx="3200400" cy="2397125"/>
                    </a:xfrm>
                    <a:prstGeom prst="rect">
                      <a:avLst/>
                    </a:prstGeom>
                    <a:noFill/>
                  </pic:spPr>
                </pic:pic>
              </a:graphicData>
            </a:graphic>
          </wp:anchor>
        </w:drawing>
      </w:r>
      <w:smartTag w:uri="urn:schemas-microsoft-com:office:smarttags" w:element="chsdate">
        <w:smartTagPr>
          <w:attr w:name="Year" w:val="2015"/>
          <w:attr w:name="Month" w:val="4"/>
          <w:attr w:name="Day" w:val="2"/>
          <w:attr w:name="IsLunarDate" w:val="False"/>
          <w:attr w:name="IsROCDate" w:val="False"/>
        </w:smartTagPr>
        <w:r w:rsidR="00C45681">
          <w:rPr>
            <w:sz w:val="28"/>
            <w:szCs w:val="28"/>
          </w:rPr>
          <w:t>4</w:t>
        </w:r>
        <w:r w:rsidR="00C45681">
          <w:rPr>
            <w:rFonts w:hint="eastAsia"/>
            <w:sz w:val="28"/>
            <w:szCs w:val="28"/>
          </w:rPr>
          <w:t>月</w:t>
        </w:r>
        <w:r w:rsidR="00C45681">
          <w:rPr>
            <w:sz w:val="28"/>
            <w:szCs w:val="28"/>
          </w:rPr>
          <w:t>2</w:t>
        </w:r>
        <w:r w:rsidR="00C45681">
          <w:rPr>
            <w:rFonts w:hint="eastAsia"/>
            <w:sz w:val="28"/>
            <w:szCs w:val="28"/>
          </w:rPr>
          <w:t>日</w:t>
        </w:r>
      </w:smartTag>
      <w:r w:rsidR="00C45681">
        <w:rPr>
          <w:rFonts w:hint="eastAsia"/>
          <w:sz w:val="28"/>
          <w:szCs w:val="28"/>
        </w:rPr>
        <w:t>下午</w:t>
      </w:r>
      <w:r w:rsidR="00C45681">
        <w:rPr>
          <w:sz w:val="28"/>
          <w:szCs w:val="28"/>
        </w:rPr>
        <w:t>,</w:t>
      </w:r>
      <w:r w:rsidR="00C45681">
        <w:rPr>
          <w:rFonts w:hint="eastAsia"/>
          <w:sz w:val="28"/>
          <w:szCs w:val="28"/>
        </w:rPr>
        <w:t>我会在浙江新世纪大酒店召开二届三次理事会议，谋划今年工作思路，共商协会发展大计。协会新任常务副会长、市建设工程质量安全监督总站副站长胡晓晖出席会议并作协会工作报告和财务报告，会议由副秘书长朱来庭主持，来自常务理事和理事单位的</w:t>
      </w:r>
      <w:r w:rsidR="00C45681">
        <w:rPr>
          <w:sz w:val="28"/>
          <w:szCs w:val="28"/>
        </w:rPr>
        <w:t>85</w:t>
      </w:r>
      <w:r w:rsidR="00C45681">
        <w:rPr>
          <w:rFonts w:hint="eastAsia"/>
          <w:sz w:val="28"/>
          <w:szCs w:val="28"/>
        </w:rPr>
        <w:t>位代表参加了会议。</w:t>
      </w:r>
    </w:p>
    <w:p w:rsidR="00C45681" w:rsidRDefault="00C45681" w:rsidP="00444C0C">
      <w:pPr>
        <w:snapToGrid w:val="0"/>
        <w:spacing w:line="360" w:lineRule="auto"/>
        <w:ind w:firstLine="540"/>
        <w:rPr>
          <w:rFonts w:ascii="宋体"/>
          <w:sz w:val="28"/>
          <w:szCs w:val="28"/>
        </w:rPr>
      </w:pPr>
      <w:r>
        <w:rPr>
          <w:rFonts w:ascii="宋体" w:hAnsi="宋体" w:hint="eastAsia"/>
          <w:sz w:val="28"/>
          <w:szCs w:val="28"/>
        </w:rPr>
        <w:t>胡晓晖</w:t>
      </w:r>
      <w:r>
        <w:rPr>
          <w:rFonts w:hint="eastAsia"/>
          <w:sz w:val="28"/>
          <w:szCs w:val="28"/>
        </w:rPr>
        <w:t>常务</w:t>
      </w:r>
      <w:r>
        <w:rPr>
          <w:rFonts w:ascii="宋体" w:hAnsi="宋体" w:hint="eastAsia"/>
          <w:sz w:val="28"/>
          <w:szCs w:val="28"/>
        </w:rPr>
        <w:t>副会长从</w:t>
      </w:r>
      <w:r w:rsidRPr="00853069">
        <w:rPr>
          <w:rFonts w:ascii="宋体" w:hAnsi="宋体" w:hint="eastAsia"/>
          <w:b/>
          <w:sz w:val="28"/>
          <w:szCs w:val="28"/>
        </w:rPr>
        <w:t>深入开展“走工地、访会员”调研活动</w:t>
      </w:r>
      <w:r>
        <w:rPr>
          <w:rFonts w:ascii="宋体" w:hAnsi="宋体" w:hint="eastAsia"/>
          <w:b/>
          <w:sz w:val="28"/>
          <w:szCs w:val="28"/>
        </w:rPr>
        <w:t>、</w:t>
      </w:r>
      <w:r w:rsidRPr="00853069">
        <w:rPr>
          <w:rFonts w:ascii="宋体" w:hAnsi="宋体" w:hint="eastAsia"/>
          <w:b/>
          <w:sz w:val="28"/>
          <w:szCs w:val="28"/>
        </w:rPr>
        <w:t>及时推进工程质量治理两年行动</w:t>
      </w:r>
      <w:r w:rsidRPr="00A93C42">
        <w:rPr>
          <w:rFonts w:ascii="宋体" w:hAnsi="宋体" w:hint="eastAsia"/>
          <w:sz w:val="28"/>
          <w:szCs w:val="28"/>
        </w:rPr>
        <w:t>等</w:t>
      </w:r>
      <w:r w:rsidRPr="00A93C42">
        <w:rPr>
          <w:rFonts w:ascii="宋体" w:hAnsi="宋体"/>
          <w:sz w:val="28"/>
          <w:szCs w:val="28"/>
        </w:rPr>
        <w:t>10</w:t>
      </w:r>
      <w:r w:rsidRPr="00A93C42">
        <w:rPr>
          <w:rFonts w:ascii="宋体" w:hAnsi="宋体" w:hint="eastAsia"/>
          <w:sz w:val="28"/>
          <w:szCs w:val="28"/>
        </w:rPr>
        <w:t>个方面，</w:t>
      </w:r>
      <w:r>
        <w:rPr>
          <w:rFonts w:ascii="宋体" w:hAnsi="宋体" w:hint="eastAsia"/>
          <w:sz w:val="28"/>
          <w:szCs w:val="28"/>
        </w:rPr>
        <w:t>向与会理事通报了协会</w:t>
      </w:r>
      <w:r>
        <w:rPr>
          <w:rFonts w:ascii="宋体" w:hAnsi="宋体"/>
          <w:sz w:val="28"/>
          <w:szCs w:val="28"/>
        </w:rPr>
        <w:t>2014</w:t>
      </w:r>
      <w:r>
        <w:rPr>
          <w:rFonts w:ascii="宋体" w:hAnsi="宋体" w:hint="eastAsia"/>
          <w:sz w:val="28"/>
          <w:szCs w:val="28"/>
        </w:rPr>
        <w:t>年工作总结，</w:t>
      </w:r>
      <w:r>
        <w:rPr>
          <w:rFonts w:ascii="宋体" w:hAnsi="宋体" w:hint="eastAsia"/>
          <w:color w:val="252525"/>
          <w:sz w:val="28"/>
          <w:szCs w:val="28"/>
        </w:rPr>
        <w:t>回顾</w:t>
      </w:r>
      <w:r w:rsidRPr="00FD2286">
        <w:rPr>
          <w:rFonts w:ascii="宋体" w:hAnsi="宋体" w:hint="eastAsia"/>
          <w:color w:val="252525"/>
          <w:sz w:val="28"/>
          <w:szCs w:val="28"/>
        </w:rPr>
        <w:t>了协会</w:t>
      </w:r>
      <w:r>
        <w:rPr>
          <w:rFonts w:ascii="宋体" w:hAnsi="宋体" w:hint="eastAsia"/>
          <w:color w:val="252525"/>
          <w:sz w:val="28"/>
          <w:szCs w:val="28"/>
        </w:rPr>
        <w:t>过去一</w:t>
      </w:r>
      <w:r w:rsidRPr="00FD2286">
        <w:rPr>
          <w:rFonts w:ascii="宋体" w:hAnsi="宋体" w:hint="eastAsia"/>
          <w:color w:val="252525"/>
          <w:sz w:val="28"/>
          <w:szCs w:val="28"/>
        </w:rPr>
        <w:t>年的主要工作成效，</w:t>
      </w:r>
      <w:r>
        <w:rPr>
          <w:rFonts w:ascii="宋体" w:hAnsi="宋体" w:hint="eastAsia"/>
          <w:color w:val="252525"/>
          <w:sz w:val="28"/>
          <w:szCs w:val="28"/>
        </w:rPr>
        <w:t>同时实事求是地指出了协会工作存在的困难与不足；并从</w:t>
      </w:r>
      <w:r w:rsidRPr="000B0644">
        <w:rPr>
          <w:rFonts w:ascii="宋体" w:hAnsi="宋体" w:hint="eastAsia"/>
          <w:b/>
          <w:sz w:val="28"/>
          <w:szCs w:val="28"/>
        </w:rPr>
        <w:t>以推进工程质量治理两年行动计划为主线，着力</w:t>
      </w:r>
      <w:r>
        <w:rPr>
          <w:rFonts w:ascii="宋体" w:hAnsi="宋体" w:hint="eastAsia"/>
          <w:b/>
          <w:sz w:val="28"/>
          <w:szCs w:val="28"/>
        </w:rPr>
        <w:t>助推</w:t>
      </w:r>
      <w:r w:rsidRPr="000B0644">
        <w:rPr>
          <w:rFonts w:ascii="宋体" w:hAnsi="宋体" w:hint="eastAsia"/>
          <w:b/>
          <w:sz w:val="28"/>
          <w:szCs w:val="28"/>
        </w:rPr>
        <w:t>会员单位“质量强企、质量兴业</w:t>
      </w:r>
      <w:r>
        <w:rPr>
          <w:rFonts w:ascii="宋体" w:hAnsi="宋体" w:hint="eastAsia"/>
          <w:b/>
          <w:sz w:val="28"/>
          <w:szCs w:val="28"/>
        </w:rPr>
        <w:t>”</w:t>
      </w:r>
      <w:r>
        <w:rPr>
          <w:rFonts w:ascii="宋体" w:hAnsi="宋体" w:hint="eastAsia"/>
          <w:sz w:val="28"/>
          <w:szCs w:val="28"/>
        </w:rPr>
        <w:t>等</w:t>
      </w:r>
      <w:r>
        <w:rPr>
          <w:rFonts w:ascii="宋体" w:hAnsi="宋体"/>
          <w:sz w:val="28"/>
          <w:szCs w:val="28"/>
        </w:rPr>
        <w:t>6</w:t>
      </w:r>
      <w:r>
        <w:rPr>
          <w:rFonts w:ascii="宋体" w:hAnsi="宋体" w:hint="eastAsia"/>
          <w:sz w:val="28"/>
          <w:szCs w:val="28"/>
        </w:rPr>
        <w:t>个方面提出了协会</w:t>
      </w:r>
      <w:r>
        <w:rPr>
          <w:rFonts w:ascii="宋体" w:hAnsi="宋体"/>
          <w:sz w:val="28"/>
          <w:szCs w:val="28"/>
        </w:rPr>
        <w:t>2015</w:t>
      </w:r>
      <w:r>
        <w:rPr>
          <w:rFonts w:ascii="宋体" w:hAnsi="宋体" w:hint="eastAsia"/>
          <w:sz w:val="28"/>
          <w:szCs w:val="28"/>
        </w:rPr>
        <w:t>年的主要工作思路。他还向大家报告了</w:t>
      </w:r>
      <w:r>
        <w:rPr>
          <w:rFonts w:ascii="宋体" w:hAnsi="宋体"/>
          <w:sz w:val="28"/>
          <w:szCs w:val="28"/>
        </w:rPr>
        <w:t>2014</w:t>
      </w:r>
      <w:r>
        <w:rPr>
          <w:rFonts w:ascii="宋体" w:hAnsi="宋体" w:hint="eastAsia"/>
          <w:sz w:val="28"/>
          <w:szCs w:val="28"/>
        </w:rPr>
        <w:t>年协会财务收支情况，对协会新</w:t>
      </w:r>
      <w:r>
        <w:rPr>
          <w:rFonts w:ascii="宋体" w:hAnsi="宋体" w:hint="eastAsia"/>
          <w:sz w:val="28"/>
          <w:szCs w:val="28"/>
        </w:rPr>
        <w:lastRenderedPageBreak/>
        <w:t>一年财务管理和财务收支提出了希望和要求。与会理事以热烈的掌声对这两个报告表示满意和赞同。</w:t>
      </w:r>
    </w:p>
    <w:p w:rsidR="00C45681" w:rsidRDefault="00C45681" w:rsidP="00444C0C">
      <w:pPr>
        <w:snapToGrid w:val="0"/>
        <w:spacing w:line="360" w:lineRule="auto"/>
        <w:ind w:firstLine="540"/>
        <w:rPr>
          <w:sz w:val="28"/>
          <w:szCs w:val="28"/>
        </w:rPr>
      </w:pPr>
      <w:r>
        <w:rPr>
          <w:rFonts w:hint="eastAsia"/>
          <w:sz w:val="28"/>
          <w:szCs w:val="28"/>
        </w:rPr>
        <w:t>会议以鼓掌通过的方式，通过了《关于同意戴宝荣同志辞去协会常务副会长、柳振森同志辞去协会副会长、柳国青同志辞去协会秘书长职务</w:t>
      </w:r>
      <w:r w:rsidRPr="004D331E">
        <w:rPr>
          <w:rFonts w:hint="eastAsia"/>
          <w:sz w:val="28"/>
          <w:szCs w:val="28"/>
        </w:rPr>
        <w:t>请求</w:t>
      </w:r>
      <w:r>
        <w:rPr>
          <w:rFonts w:hint="eastAsia"/>
          <w:sz w:val="28"/>
          <w:szCs w:val="28"/>
        </w:rPr>
        <w:t>的决议（草案）》，</w:t>
      </w:r>
      <w:r w:rsidRPr="004D331E">
        <w:rPr>
          <w:rFonts w:ascii="Verdana" w:hAnsi="Verdana" w:hint="eastAsia"/>
          <w:color w:val="3D3D3D"/>
          <w:sz w:val="28"/>
          <w:szCs w:val="28"/>
        </w:rPr>
        <w:t>会议对</w:t>
      </w:r>
      <w:r>
        <w:rPr>
          <w:rFonts w:ascii="Verdana" w:hAnsi="Verdana" w:hint="eastAsia"/>
          <w:color w:val="3D3D3D"/>
          <w:sz w:val="28"/>
          <w:szCs w:val="28"/>
        </w:rPr>
        <w:t>戴宝荣、</w:t>
      </w:r>
      <w:r>
        <w:rPr>
          <w:rFonts w:hint="eastAsia"/>
          <w:sz w:val="28"/>
          <w:szCs w:val="28"/>
        </w:rPr>
        <w:t>柳振森、柳国青</w:t>
      </w:r>
      <w:r w:rsidRPr="004D331E">
        <w:rPr>
          <w:rFonts w:hint="eastAsia"/>
          <w:sz w:val="28"/>
          <w:szCs w:val="28"/>
        </w:rPr>
        <w:t>同志</w:t>
      </w:r>
      <w:r>
        <w:rPr>
          <w:rFonts w:hint="eastAsia"/>
          <w:sz w:val="28"/>
          <w:szCs w:val="28"/>
        </w:rPr>
        <w:t>为协会的创建、发展</w:t>
      </w:r>
      <w:r w:rsidRPr="004D331E">
        <w:rPr>
          <w:rFonts w:hint="eastAsia"/>
          <w:sz w:val="28"/>
          <w:szCs w:val="28"/>
        </w:rPr>
        <w:t>所做的</w:t>
      </w:r>
      <w:r>
        <w:rPr>
          <w:rFonts w:hint="eastAsia"/>
          <w:sz w:val="28"/>
          <w:szCs w:val="28"/>
        </w:rPr>
        <w:t>不懈努力和卓有成效的工作，表示崇高敬意，并希望</w:t>
      </w:r>
      <w:r>
        <w:rPr>
          <w:rFonts w:ascii="Verdana" w:hAnsi="Verdana" w:hint="eastAsia"/>
          <w:color w:val="3D3D3D"/>
          <w:sz w:val="28"/>
          <w:szCs w:val="28"/>
        </w:rPr>
        <w:t>戴宝荣、</w:t>
      </w:r>
      <w:r>
        <w:rPr>
          <w:rFonts w:hint="eastAsia"/>
          <w:sz w:val="28"/>
          <w:szCs w:val="28"/>
        </w:rPr>
        <w:t>柳振森、柳国青</w:t>
      </w:r>
      <w:r w:rsidRPr="004D331E">
        <w:rPr>
          <w:rFonts w:hint="eastAsia"/>
          <w:sz w:val="28"/>
          <w:szCs w:val="28"/>
        </w:rPr>
        <w:t>同志今后</w:t>
      </w:r>
      <w:r>
        <w:rPr>
          <w:rFonts w:hint="eastAsia"/>
          <w:sz w:val="28"/>
          <w:szCs w:val="28"/>
        </w:rPr>
        <w:t>一如既往</w:t>
      </w:r>
      <w:r w:rsidRPr="004D331E">
        <w:rPr>
          <w:rFonts w:hint="eastAsia"/>
          <w:sz w:val="28"/>
          <w:szCs w:val="28"/>
        </w:rPr>
        <w:t>关注、关心协会</w:t>
      </w:r>
      <w:r>
        <w:rPr>
          <w:rFonts w:hint="eastAsia"/>
          <w:sz w:val="28"/>
          <w:szCs w:val="28"/>
        </w:rPr>
        <w:t>建设</w:t>
      </w:r>
      <w:r w:rsidRPr="004D331E">
        <w:rPr>
          <w:rFonts w:hint="eastAsia"/>
          <w:sz w:val="28"/>
          <w:szCs w:val="28"/>
        </w:rPr>
        <w:t>，为协会</w:t>
      </w:r>
      <w:r>
        <w:rPr>
          <w:rFonts w:hint="eastAsia"/>
          <w:sz w:val="28"/>
          <w:szCs w:val="28"/>
        </w:rPr>
        <w:t>的健康发展、为加强杭州市建设工程质量安全管理，</w:t>
      </w:r>
      <w:r w:rsidRPr="004D331E">
        <w:rPr>
          <w:rFonts w:hint="eastAsia"/>
          <w:sz w:val="28"/>
          <w:szCs w:val="28"/>
        </w:rPr>
        <w:t>继续</w:t>
      </w:r>
      <w:r>
        <w:rPr>
          <w:rFonts w:hint="eastAsia"/>
          <w:sz w:val="28"/>
          <w:szCs w:val="28"/>
        </w:rPr>
        <w:t>发挥光和热。</w:t>
      </w:r>
    </w:p>
    <w:p w:rsidR="00C45681" w:rsidRDefault="009B2B77" w:rsidP="00444C0C">
      <w:pPr>
        <w:snapToGrid w:val="0"/>
        <w:spacing w:line="360" w:lineRule="auto"/>
        <w:ind w:firstLine="540"/>
        <w:rPr>
          <w:sz w:val="28"/>
          <w:szCs w:val="28"/>
        </w:rPr>
      </w:pPr>
      <w:r>
        <w:rPr>
          <w:noProof/>
        </w:rPr>
        <w:drawing>
          <wp:anchor distT="0" distB="0" distL="114300" distR="114300" simplePos="0" relativeHeight="251660288" behindDoc="0" locked="0" layoutInCell="1" allowOverlap="1">
            <wp:simplePos x="0" y="0"/>
            <wp:positionH relativeFrom="column">
              <wp:posOffset>2628900</wp:posOffset>
            </wp:positionH>
            <wp:positionV relativeFrom="paragraph">
              <wp:posOffset>352425</wp:posOffset>
            </wp:positionV>
            <wp:extent cx="3200400" cy="2397125"/>
            <wp:effectExtent l="19050" t="0" r="0" b="0"/>
            <wp:wrapSquare wrapText="bothSides"/>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5"/>
                    <a:srcRect/>
                    <a:stretch>
                      <a:fillRect/>
                    </a:stretch>
                  </pic:blipFill>
                  <pic:spPr bwMode="auto">
                    <a:xfrm>
                      <a:off x="0" y="0"/>
                      <a:ext cx="3200400" cy="2397125"/>
                    </a:xfrm>
                    <a:prstGeom prst="rect">
                      <a:avLst/>
                    </a:prstGeom>
                    <a:noFill/>
                  </pic:spPr>
                </pic:pic>
              </a:graphicData>
            </a:graphic>
          </wp:anchor>
        </w:drawing>
      </w:r>
      <w:r w:rsidR="00C45681">
        <w:rPr>
          <w:rFonts w:hint="eastAsia"/>
          <w:sz w:val="28"/>
          <w:szCs w:val="28"/>
        </w:rPr>
        <w:t>会议以举手表决的方式，一致通过了《</w:t>
      </w:r>
      <w:r w:rsidR="00C45681" w:rsidRPr="007350F9">
        <w:rPr>
          <w:rFonts w:hint="eastAsia"/>
          <w:sz w:val="28"/>
          <w:szCs w:val="28"/>
        </w:rPr>
        <w:t>关于胡晓晖同志任协会常务副会长的决议</w:t>
      </w:r>
      <w:r w:rsidR="00C45681">
        <w:rPr>
          <w:rFonts w:hint="eastAsia"/>
          <w:sz w:val="28"/>
          <w:szCs w:val="28"/>
        </w:rPr>
        <w:t>（草案）》和《</w:t>
      </w:r>
      <w:r w:rsidR="00C45681" w:rsidRPr="007350F9">
        <w:rPr>
          <w:rFonts w:hint="eastAsia"/>
          <w:sz w:val="28"/>
          <w:szCs w:val="28"/>
        </w:rPr>
        <w:t>关于卢国豪、鲁润江同志不再担任协会副会长</w:t>
      </w:r>
      <w:r w:rsidR="00C45681" w:rsidRPr="007350F9">
        <w:rPr>
          <w:sz w:val="28"/>
          <w:szCs w:val="28"/>
        </w:rPr>
        <w:t xml:space="preserve">  </w:t>
      </w:r>
      <w:r w:rsidR="00C45681" w:rsidRPr="007350F9">
        <w:rPr>
          <w:rFonts w:hint="eastAsia"/>
          <w:sz w:val="28"/>
          <w:szCs w:val="28"/>
        </w:rPr>
        <w:t>楼亚东、宋志刚同志任协会副会长的决议（草案）</w:t>
      </w:r>
      <w:r w:rsidR="00C45681">
        <w:rPr>
          <w:rFonts w:hint="eastAsia"/>
          <w:sz w:val="28"/>
          <w:szCs w:val="28"/>
        </w:rPr>
        <w:t>》。</w:t>
      </w:r>
    </w:p>
    <w:p w:rsidR="00C45681" w:rsidRDefault="00C45681" w:rsidP="00444C0C">
      <w:pPr>
        <w:snapToGrid w:val="0"/>
        <w:spacing w:line="360" w:lineRule="auto"/>
        <w:ind w:firstLine="540"/>
        <w:rPr>
          <w:rFonts w:ascii="宋体"/>
          <w:sz w:val="28"/>
          <w:szCs w:val="28"/>
        </w:rPr>
      </w:pPr>
      <w:r>
        <w:rPr>
          <w:rFonts w:hint="eastAsia"/>
          <w:sz w:val="28"/>
          <w:szCs w:val="28"/>
        </w:rPr>
        <w:t>会议还根据协会《章程》的有关规定，一致表决通过了《</w:t>
      </w:r>
      <w:r w:rsidRPr="007350F9">
        <w:rPr>
          <w:rFonts w:hint="eastAsia"/>
          <w:sz w:val="28"/>
          <w:szCs w:val="28"/>
        </w:rPr>
        <w:t>关于吸收浙江耀华建设集团有限公司等</w:t>
      </w:r>
      <w:r>
        <w:rPr>
          <w:sz w:val="28"/>
          <w:szCs w:val="28"/>
        </w:rPr>
        <w:t>6</w:t>
      </w:r>
      <w:r w:rsidRPr="007350F9">
        <w:rPr>
          <w:rFonts w:hint="eastAsia"/>
          <w:sz w:val="28"/>
          <w:szCs w:val="28"/>
        </w:rPr>
        <w:t>家单位为协会会员</w:t>
      </w:r>
      <w:r>
        <w:rPr>
          <w:sz w:val="28"/>
          <w:szCs w:val="28"/>
        </w:rPr>
        <w:t xml:space="preserve"> </w:t>
      </w:r>
      <w:r>
        <w:rPr>
          <w:rFonts w:hint="eastAsia"/>
          <w:sz w:val="28"/>
          <w:szCs w:val="28"/>
        </w:rPr>
        <w:t>、</w:t>
      </w:r>
      <w:r w:rsidRPr="007350F9">
        <w:rPr>
          <w:rFonts w:hint="eastAsia"/>
          <w:sz w:val="28"/>
          <w:szCs w:val="28"/>
        </w:rPr>
        <w:t>浙江伟达建设工程有限公司等</w:t>
      </w:r>
      <w:r w:rsidRPr="007350F9">
        <w:rPr>
          <w:sz w:val="28"/>
          <w:szCs w:val="28"/>
        </w:rPr>
        <w:t>10</w:t>
      </w:r>
      <w:r w:rsidRPr="007350F9">
        <w:rPr>
          <w:rFonts w:hint="eastAsia"/>
          <w:sz w:val="28"/>
          <w:szCs w:val="28"/>
        </w:rPr>
        <w:t>家单位自动退会的决议（草案）</w:t>
      </w:r>
      <w:r>
        <w:rPr>
          <w:rFonts w:hint="eastAsia"/>
          <w:sz w:val="28"/>
          <w:szCs w:val="28"/>
        </w:rPr>
        <w:t>》，</w:t>
      </w:r>
      <w:r>
        <w:rPr>
          <w:rFonts w:ascii="宋体" w:hAnsi="宋体" w:hint="eastAsia"/>
          <w:sz w:val="28"/>
          <w:szCs w:val="28"/>
        </w:rPr>
        <w:t>同意</w:t>
      </w:r>
      <w:r w:rsidRPr="0042134D">
        <w:rPr>
          <w:rFonts w:ascii="宋体" w:hAnsi="宋体" w:hint="eastAsia"/>
          <w:sz w:val="28"/>
          <w:szCs w:val="28"/>
        </w:rPr>
        <w:t>浙江耀华建设集团有限公司</w:t>
      </w:r>
      <w:r>
        <w:rPr>
          <w:rFonts w:ascii="宋体" w:hAnsi="宋体" w:hint="eastAsia"/>
          <w:sz w:val="28"/>
          <w:szCs w:val="28"/>
        </w:rPr>
        <w:t>、</w:t>
      </w:r>
      <w:r w:rsidRPr="00461D4A">
        <w:rPr>
          <w:rFonts w:ascii="宋体" w:hAnsi="宋体" w:hint="eastAsia"/>
          <w:sz w:val="28"/>
          <w:szCs w:val="28"/>
        </w:rPr>
        <w:t>浙江常升建设有限公司</w:t>
      </w:r>
      <w:r>
        <w:rPr>
          <w:rFonts w:ascii="宋体" w:hAnsi="宋体" w:hint="eastAsia"/>
          <w:sz w:val="28"/>
          <w:szCs w:val="28"/>
        </w:rPr>
        <w:t>、</w:t>
      </w:r>
      <w:r w:rsidRPr="004C3291">
        <w:rPr>
          <w:rFonts w:hint="eastAsia"/>
          <w:sz w:val="28"/>
          <w:szCs w:val="28"/>
        </w:rPr>
        <w:t>远扬控股集团有限公司</w:t>
      </w:r>
      <w:r>
        <w:rPr>
          <w:rFonts w:hint="eastAsia"/>
          <w:sz w:val="28"/>
          <w:szCs w:val="28"/>
        </w:rPr>
        <w:t>、浙江吉祥建设有限公司、浙江恒鼎园林建设集团有限公司、浙江东冠建设集团有限公司</w:t>
      </w:r>
      <w:r w:rsidRPr="00461D4A">
        <w:rPr>
          <w:rFonts w:ascii="宋体" w:hAnsi="宋体" w:hint="eastAsia"/>
          <w:sz w:val="28"/>
          <w:szCs w:val="28"/>
        </w:rPr>
        <w:t>等</w:t>
      </w:r>
      <w:r>
        <w:rPr>
          <w:rFonts w:ascii="宋体" w:hAnsi="宋体"/>
          <w:sz w:val="28"/>
          <w:szCs w:val="28"/>
        </w:rPr>
        <w:t>6</w:t>
      </w:r>
      <w:r w:rsidRPr="00461D4A">
        <w:rPr>
          <w:rFonts w:ascii="宋体" w:hAnsi="宋体" w:hint="eastAsia"/>
          <w:sz w:val="28"/>
          <w:szCs w:val="28"/>
        </w:rPr>
        <w:t>家单位提</w:t>
      </w:r>
      <w:r>
        <w:rPr>
          <w:rFonts w:ascii="宋体" w:hAnsi="宋体" w:hint="eastAsia"/>
          <w:sz w:val="28"/>
          <w:szCs w:val="28"/>
        </w:rPr>
        <w:t>出的入会申请，吸收为我会新会员；同意</w:t>
      </w:r>
      <w:r w:rsidRPr="007350F9">
        <w:rPr>
          <w:rFonts w:hint="eastAsia"/>
          <w:sz w:val="28"/>
          <w:szCs w:val="28"/>
        </w:rPr>
        <w:t>浙江伟达建设工程有限公司等</w:t>
      </w:r>
      <w:r w:rsidRPr="007350F9">
        <w:rPr>
          <w:sz w:val="28"/>
          <w:szCs w:val="28"/>
        </w:rPr>
        <w:t>10</w:t>
      </w:r>
      <w:r w:rsidRPr="007350F9">
        <w:rPr>
          <w:rFonts w:hint="eastAsia"/>
          <w:sz w:val="28"/>
          <w:szCs w:val="28"/>
        </w:rPr>
        <w:t>家</w:t>
      </w:r>
      <w:r>
        <w:rPr>
          <w:rFonts w:ascii="宋体" w:hAnsi="宋体" w:hint="eastAsia"/>
          <w:sz w:val="28"/>
          <w:szCs w:val="28"/>
        </w:rPr>
        <w:t>单位因停业、撤消等原因提出的退</w:t>
      </w:r>
      <w:r w:rsidRPr="00461D4A">
        <w:rPr>
          <w:rFonts w:ascii="宋体" w:hAnsi="宋体" w:hint="eastAsia"/>
          <w:sz w:val="28"/>
          <w:szCs w:val="28"/>
        </w:rPr>
        <w:t>会申请</w:t>
      </w:r>
      <w:r>
        <w:rPr>
          <w:rFonts w:ascii="宋体" w:hAnsi="宋体" w:hint="eastAsia"/>
          <w:sz w:val="28"/>
          <w:szCs w:val="28"/>
        </w:rPr>
        <w:t>，停止享有或履行相应的会员权利与义务。</w:t>
      </w:r>
    </w:p>
    <w:p w:rsidR="00C45681" w:rsidRDefault="00C45681" w:rsidP="00444C0C">
      <w:pPr>
        <w:snapToGrid w:val="0"/>
        <w:spacing w:line="360" w:lineRule="auto"/>
        <w:ind w:firstLine="570"/>
        <w:rPr>
          <w:sz w:val="28"/>
          <w:szCs w:val="28"/>
        </w:rPr>
      </w:pPr>
      <w:r>
        <w:rPr>
          <w:rFonts w:ascii="宋体" w:hAnsi="宋体" w:hint="eastAsia"/>
          <w:sz w:val="28"/>
          <w:szCs w:val="28"/>
        </w:rPr>
        <w:t>会议结束前，</w:t>
      </w:r>
      <w:r>
        <w:rPr>
          <w:rFonts w:hint="eastAsia"/>
          <w:sz w:val="28"/>
          <w:szCs w:val="28"/>
        </w:rPr>
        <w:t>协会新任常务副会长胡晓晖发表了简短而又热情洋溢的表态发言，他衷心感谢广大会员单位的信任和支持，决心在前辈打下的基础上，与大家同舟共济，继承和发扬协会的优良传统，努力开拓创新，把</w:t>
      </w:r>
      <w:r>
        <w:rPr>
          <w:rFonts w:hint="eastAsia"/>
          <w:sz w:val="28"/>
          <w:szCs w:val="28"/>
        </w:rPr>
        <w:lastRenderedPageBreak/>
        <w:t>协会的各项工作做的更好！</w:t>
      </w:r>
    </w:p>
    <w:p w:rsidR="00C45681" w:rsidRDefault="00C45681" w:rsidP="00444C0C">
      <w:pPr>
        <w:snapToGrid w:val="0"/>
        <w:spacing w:line="360" w:lineRule="auto"/>
        <w:ind w:firstLine="570"/>
        <w:rPr>
          <w:sz w:val="28"/>
          <w:szCs w:val="28"/>
        </w:rPr>
      </w:pPr>
    </w:p>
    <w:p w:rsidR="00C45681" w:rsidRDefault="00C45681" w:rsidP="00444C0C">
      <w:pPr>
        <w:snapToGrid w:val="0"/>
        <w:spacing w:line="360" w:lineRule="auto"/>
        <w:jc w:val="center"/>
        <w:rPr>
          <w:rFonts w:ascii="宋体"/>
          <w:b/>
          <w:sz w:val="32"/>
          <w:szCs w:val="32"/>
        </w:rPr>
      </w:pPr>
      <w:r>
        <w:rPr>
          <w:rFonts w:ascii="宋体" w:hAnsi="宋体" w:hint="eastAsia"/>
          <w:b/>
          <w:sz w:val="32"/>
          <w:szCs w:val="32"/>
        </w:rPr>
        <w:t>保护生态环境</w:t>
      </w:r>
      <w:r>
        <w:rPr>
          <w:rFonts w:ascii="宋体" w:hAnsi="宋体"/>
          <w:b/>
          <w:sz w:val="32"/>
          <w:szCs w:val="32"/>
        </w:rPr>
        <w:t xml:space="preserve">  </w:t>
      </w:r>
      <w:r>
        <w:rPr>
          <w:rFonts w:ascii="宋体" w:hAnsi="宋体" w:hint="eastAsia"/>
          <w:b/>
          <w:sz w:val="32"/>
          <w:szCs w:val="32"/>
        </w:rPr>
        <w:t>引领绿色施工</w:t>
      </w:r>
    </w:p>
    <w:p w:rsidR="00C45681" w:rsidRDefault="00C45681" w:rsidP="00444C0C">
      <w:pPr>
        <w:snapToGrid w:val="0"/>
        <w:spacing w:line="360" w:lineRule="auto"/>
        <w:jc w:val="center"/>
        <w:rPr>
          <w:rFonts w:ascii="宋体"/>
          <w:sz w:val="28"/>
          <w:szCs w:val="28"/>
        </w:rPr>
      </w:pPr>
      <w:r>
        <w:rPr>
          <w:rFonts w:ascii="宋体"/>
          <w:sz w:val="28"/>
          <w:szCs w:val="28"/>
        </w:rPr>
        <w:t>--</w:t>
      </w:r>
      <w:r w:rsidRPr="00613818">
        <w:rPr>
          <w:rFonts w:ascii="宋体" w:hAnsi="宋体" w:hint="eastAsia"/>
          <w:sz w:val="28"/>
          <w:szCs w:val="28"/>
        </w:rPr>
        <w:t>我会赴上海国际航空服务中心</w:t>
      </w:r>
      <w:r w:rsidRPr="00613818">
        <w:rPr>
          <w:rFonts w:ascii="宋体" w:hAnsi="宋体"/>
          <w:sz w:val="28"/>
          <w:szCs w:val="28"/>
        </w:rPr>
        <w:t>X 1</w:t>
      </w:r>
      <w:r w:rsidRPr="00613818">
        <w:rPr>
          <w:rFonts w:ascii="宋体" w:hAnsi="宋体" w:hint="eastAsia"/>
          <w:sz w:val="28"/>
          <w:szCs w:val="28"/>
        </w:rPr>
        <w:t>地块项目参观学习</w:t>
      </w:r>
    </w:p>
    <w:p w:rsidR="00C45681" w:rsidRDefault="00C45681" w:rsidP="00444C0C">
      <w:pPr>
        <w:snapToGrid w:val="0"/>
        <w:spacing w:line="360" w:lineRule="auto"/>
        <w:jc w:val="center"/>
        <w:rPr>
          <w:rFonts w:ascii="宋体"/>
          <w:sz w:val="28"/>
          <w:szCs w:val="28"/>
        </w:rPr>
      </w:pPr>
    </w:p>
    <w:p w:rsidR="00C45681" w:rsidRPr="00613818" w:rsidRDefault="009B2B77" w:rsidP="00444C0C">
      <w:pPr>
        <w:snapToGrid w:val="0"/>
        <w:spacing w:line="360" w:lineRule="auto"/>
        <w:rPr>
          <w:rFonts w:ascii="宋体"/>
          <w:sz w:val="28"/>
          <w:szCs w:val="28"/>
        </w:rPr>
      </w:pPr>
      <w:r>
        <w:rPr>
          <w:noProof/>
        </w:rPr>
        <w:drawing>
          <wp:anchor distT="0" distB="0" distL="114300" distR="114300" simplePos="0" relativeHeight="251661312" behindDoc="0" locked="0" layoutInCell="1" allowOverlap="1">
            <wp:simplePos x="0" y="0"/>
            <wp:positionH relativeFrom="column">
              <wp:posOffset>2514600</wp:posOffset>
            </wp:positionH>
            <wp:positionV relativeFrom="paragraph">
              <wp:posOffset>719455</wp:posOffset>
            </wp:positionV>
            <wp:extent cx="3200400" cy="2398395"/>
            <wp:effectExtent l="19050" t="0" r="0" b="0"/>
            <wp:wrapSquare wrapText="bothSides"/>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6"/>
                    <a:srcRect/>
                    <a:stretch>
                      <a:fillRect/>
                    </a:stretch>
                  </pic:blipFill>
                  <pic:spPr bwMode="auto">
                    <a:xfrm>
                      <a:off x="0" y="0"/>
                      <a:ext cx="3200400" cy="2398395"/>
                    </a:xfrm>
                    <a:prstGeom prst="rect">
                      <a:avLst/>
                    </a:prstGeom>
                    <a:noFill/>
                  </pic:spPr>
                </pic:pic>
              </a:graphicData>
            </a:graphic>
          </wp:anchor>
        </w:drawing>
      </w:r>
      <w:r w:rsidR="00C45681">
        <w:rPr>
          <w:rFonts w:ascii="宋体" w:hAnsi="宋体"/>
          <w:sz w:val="28"/>
          <w:szCs w:val="28"/>
        </w:rPr>
        <w:t xml:space="preserve">    </w:t>
      </w:r>
      <w:smartTag w:uri="urn:schemas-microsoft-com:office:smarttags" w:element="chsdate">
        <w:smartTagPr>
          <w:attr w:name="Year" w:val="2015"/>
          <w:attr w:name="Month" w:val="3"/>
          <w:attr w:name="Day" w:val="30"/>
          <w:attr w:name="IsLunarDate" w:val="False"/>
          <w:attr w:name="IsROCDate" w:val="False"/>
        </w:smartTagPr>
        <w:r w:rsidR="00C45681">
          <w:rPr>
            <w:rFonts w:ascii="宋体" w:hAnsi="宋体"/>
            <w:sz w:val="28"/>
            <w:szCs w:val="28"/>
          </w:rPr>
          <w:t>3</w:t>
        </w:r>
        <w:r w:rsidR="00C45681">
          <w:rPr>
            <w:rFonts w:ascii="宋体" w:hAnsi="宋体" w:hint="eastAsia"/>
            <w:sz w:val="28"/>
            <w:szCs w:val="28"/>
          </w:rPr>
          <w:t>月</w:t>
        </w:r>
        <w:r w:rsidR="00C45681">
          <w:rPr>
            <w:rFonts w:ascii="宋体" w:hAnsi="宋体"/>
            <w:sz w:val="28"/>
            <w:szCs w:val="28"/>
          </w:rPr>
          <w:t>30</w:t>
        </w:r>
        <w:r w:rsidR="00C45681">
          <w:rPr>
            <w:rFonts w:ascii="宋体" w:hAnsi="宋体" w:hint="eastAsia"/>
            <w:sz w:val="28"/>
            <w:szCs w:val="28"/>
          </w:rPr>
          <w:t>日</w:t>
        </w:r>
      </w:smartTag>
      <w:r w:rsidR="00C45681">
        <w:rPr>
          <w:rFonts w:ascii="宋体" w:hAnsi="宋体" w:hint="eastAsia"/>
          <w:sz w:val="28"/>
          <w:szCs w:val="28"/>
        </w:rPr>
        <w:t>，我会朱来庭副秘书长率有关人员赴</w:t>
      </w:r>
      <w:r w:rsidR="00C45681" w:rsidRPr="00613818">
        <w:rPr>
          <w:rFonts w:ascii="宋体" w:hAnsi="宋体" w:hint="eastAsia"/>
          <w:sz w:val="28"/>
          <w:szCs w:val="28"/>
        </w:rPr>
        <w:t>上海国际航空服务中心</w:t>
      </w:r>
      <w:r w:rsidR="00C45681" w:rsidRPr="00613818">
        <w:rPr>
          <w:rFonts w:ascii="宋体" w:hAnsi="宋体"/>
          <w:sz w:val="28"/>
          <w:szCs w:val="28"/>
        </w:rPr>
        <w:t>X 1</w:t>
      </w:r>
      <w:r w:rsidR="00C45681" w:rsidRPr="00613818">
        <w:rPr>
          <w:rFonts w:ascii="宋体" w:hAnsi="宋体" w:hint="eastAsia"/>
          <w:sz w:val="28"/>
          <w:szCs w:val="28"/>
        </w:rPr>
        <w:t>地块项目参观学习</w:t>
      </w:r>
      <w:r w:rsidR="00C45681">
        <w:rPr>
          <w:rFonts w:ascii="宋体" w:hAnsi="宋体" w:hint="eastAsia"/>
          <w:sz w:val="28"/>
          <w:szCs w:val="28"/>
        </w:rPr>
        <w:t>建筑废弃物再生利用和绿色施工的经验，为日后组织会员单位考察学习打前站，中建八局</w:t>
      </w:r>
      <w:r w:rsidR="00C45681" w:rsidRPr="00613818">
        <w:rPr>
          <w:rFonts w:ascii="宋体" w:hAnsi="宋体" w:hint="eastAsia"/>
          <w:sz w:val="28"/>
          <w:szCs w:val="28"/>
        </w:rPr>
        <w:t>上海国际航空服务中心</w:t>
      </w:r>
      <w:r w:rsidR="00C45681" w:rsidRPr="00613818">
        <w:rPr>
          <w:rFonts w:ascii="宋体" w:hAnsi="宋体"/>
          <w:sz w:val="28"/>
          <w:szCs w:val="28"/>
        </w:rPr>
        <w:t>X 1</w:t>
      </w:r>
      <w:r w:rsidR="00C45681" w:rsidRPr="00613818">
        <w:rPr>
          <w:rFonts w:ascii="宋体" w:hAnsi="宋体" w:hint="eastAsia"/>
          <w:sz w:val="28"/>
          <w:szCs w:val="28"/>
        </w:rPr>
        <w:t>地块项目</w:t>
      </w:r>
      <w:r w:rsidR="00C45681">
        <w:rPr>
          <w:rFonts w:ascii="宋体" w:hAnsi="宋体" w:hint="eastAsia"/>
          <w:sz w:val="28"/>
          <w:szCs w:val="28"/>
        </w:rPr>
        <w:t>经理杨</w:t>
      </w:r>
      <w:r w:rsidR="00C45681">
        <w:rPr>
          <w:rFonts w:ascii="宋体" w:hAnsi="宋体"/>
          <w:sz w:val="28"/>
          <w:szCs w:val="28"/>
        </w:rPr>
        <w:t xml:space="preserve"> </w:t>
      </w:r>
      <w:r w:rsidR="00C45681">
        <w:rPr>
          <w:rFonts w:ascii="宋体" w:hAnsi="宋体" w:hint="eastAsia"/>
          <w:sz w:val="28"/>
          <w:szCs w:val="28"/>
        </w:rPr>
        <w:t>凯等领导热情接待了朱副秘书长一行。</w:t>
      </w:r>
    </w:p>
    <w:p w:rsidR="00C45681" w:rsidRDefault="00C45681" w:rsidP="00444C0C">
      <w:pPr>
        <w:snapToGrid w:val="0"/>
        <w:spacing w:line="360" w:lineRule="auto"/>
        <w:ind w:firstLine="570"/>
        <w:rPr>
          <w:rFonts w:ascii="宋体"/>
          <w:sz w:val="28"/>
          <w:szCs w:val="28"/>
        </w:rPr>
      </w:pPr>
      <w:r>
        <w:rPr>
          <w:rFonts w:ascii="宋体" w:hAnsi="宋体" w:hint="eastAsia"/>
          <w:sz w:val="28"/>
          <w:szCs w:val="28"/>
        </w:rPr>
        <w:t>据介绍，该</w:t>
      </w:r>
      <w:r w:rsidRPr="00613818">
        <w:rPr>
          <w:rFonts w:ascii="宋体" w:hAnsi="宋体" w:hint="eastAsia"/>
          <w:sz w:val="28"/>
          <w:szCs w:val="28"/>
        </w:rPr>
        <w:t>项目用地面积</w:t>
      </w:r>
      <w:r w:rsidRPr="00613818">
        <w:rPr>
          <w:rFonts w:ascii="宋体" w:hAnsi="宋体"/>
          <w:sz w:val="28"/>
          <w:szCs w:val="28"/>
        </w:rPr>
        <w:t>37131</w:t>
      </w:r>
      <w:r w:rsidRPr="00613818">
        <w:rPr>
          <w:rFonts w:ascii="宋体" w:hAnsi="宋体" w:hint="eastAsia"/>
          <w:sz w:val="28"/>
          <w:szCs w:val="28"/>
        </w:rPr>
        <w:t>平方米、总建筑面积</w:t>
      </w:r>
      <w:r w:rsidRPr="00613818">
        <w:rPr>
          <w:rFonts w:ascii="宋体" w:hAnsi="宋体"/>
          <w:sz w:val="28"/>
          <w:szCs w:val="28"/>
        </w:rPr>
        <w:t>238737</w:t>
      </w:r>
      <w:r w:rsidRPr="00613818">
        <w:rPr>
          <w:rFonts w:ascii="宋体" w:hAnsi="宋体" w:hint="eastAsia"/>
          <w:sz w:val="28"/>
          <w:szCs w:val="28"/>
        </w:rPr>
        <w:t>平方米，由两栋建筑组成，其中一栋为</w:t>
      </w:r>
      <w:r w:rsidRPr="00613818">
        <w:rPr>
          <w:rFonts w:ascii="宋体" w:hAnsi="宋体"/>
          <w:sz w:val="28"/>
          <w:szCs w:val="28"/>
        </w:rPr>
        <w:t>7</w:t>
      </w:r>
      <w:r w:rsidRPr="00613818">
        <w:rPr>
          <w:rFonts w:ascii="宋体" w:hAnsi="宋体" w:hint="eastAsia"/>
          <w:sz w:val="28"/>
          <w:szCs w:val="28"/>
        </w:rPr>
        <w:t>层的航材供应中心，高</w:t>
      </w:r>
      <w:r w:rsidRPr="00613818">
        <w:rPr>
          <w:rFonts w:ascii="宋体" w:hAnsi="宋体"/>
          <w:sz w:val="28"/>
          <w:szCs w:val="28"/>
        </w:rPr>
        <w:t>54.4</w:t>
      </w:r>
      <w:r w:rsidRPr="00613818">
        <w:rPr>
          <w:rFonts w:ascii="宋体" w:hAnsi="宋体" w:hint="eastAsia"/>
          <w:sz w:val="28"/>
          <w:szCs w:val="28"/>
        </w:rPr>
        <w:t>米；另一栋为</w:t>
      </w:r>
      <w:r w:rsidRPr="00613818">
        <w:rPr>
          <w:rFonts w:ascii="宋体" w:hAnsi="宋体"/>
          <w:sz w:val="28"/>
          <w:szCs w:val="28"/>
        </w:rPr>
        <w:t>39</w:t>
      </w:r>
      <w:r w:rsidRPr="00613818">
        <w:rPr>
          <w:rFonts w:ascii="宋体" w:hAnsi="宋体" w:hint="eastAsia"/>
          <w:sz w:val="28"/>
          <w:szCs w:val="28"/>
        </w:rPr>
        <w:t>层的通用航空业务配套用房，高</w:t>
      </w:r>
      <w:r w:rsidRPr="00613818">
        <w:rPr>
          <w:rFonts w:ascii="宋体" w:hAnsi="宋体"/>
          <w:sz w:val="28"/>
          <w:szCs w:val="28"/>
        </w:rPr>
        <w:t>199.9</w:t>
      </w:r>
      <w:r>
        <w:rPr>
          <w:rFonts w:ascii="宋体" w:hAnsi="宋体" w:hint="eastAsia"/>
          <w:sz w:val="28"/>
          <w:szCs w:val="28"/>
        </w:rPr>
        <w:t>米，项目工程造价</w:t>
      </w:r>
      <w:r w:rsidRPr="00613818">
        <w:rPr>
          <w:rFonts w:ascii="宋体" w:hAnsi="宋体" w:hint="eastAsia"/>
          <w:sz w:val="28"/>
          <w:szCs w:val="28"/>
        </w:rPr>
        <w:t>为</w:t>
      </w:r>
      <w:r w:rsidRPr="00613818">
        <w:rPr>
          <w:rFonts w:ascii="宋体" w:hAnsi="宋体"/>
          <w:sz w:val="28"/>
          <w:szCs w:val="28"/>
        </w:rPr>
        <w:t>12.5</w:t>
      </w:r>
      <w:r w:rsidRPr="00613818">
        <w:rPr>
          <w:rFonts w:ascii="宋体" w:hAnsi="宋体" w:hint="eastAsia"/>
          <w:sz w:val="28"/>
          <w:szCs w:val="28"/>
        </w:rPr>
        <w:t>亿元，未来将成为上海国际航空服务业聚集区的重要组成部分之一，对传承龙华机场百年历史、辐射和带动徐汇滨江区域经济、引领高端航空服务产业发展将起到积极作</w:t>
      </w:r>
      <w:r>
        <w:rPr>
          <w:rFonts w:ascii="宋体" w:hAnsi="宋体" w:hint="eastAsia"/>
          <w:sz w:val="28"/>
          <w:szCs w:val="28"/>
        </w:rPr>
        <w:t>用</w:t>
      </w:r>
      <w:r w:rsidRPr="00613818">
        <w:rPr>
          <w:rFonts w:ascii="宋体" w:hAnsi="宋体" w:hint="eastAsia"/>
          <w:sz w:val="28"/>
          <w:szCs w:val="28"/>
        </w:rPr>
        <w:t>。</w:t>
      </w:r>
      <w:r>
        <w:rPr>
          <w:rFonts w:ascii="宋体" w:hAnsi="宋体" w:hint="eastAsia"/>
          <w:sz w:val="28"/>
          <w:szCs w:val="28"/>
        </w:rPr>
        <w:t>为了保护生态环境，该</w:t>
      </w:r>
      <w:r w:rsidRPr="00613818">
        <w:rPr>
          <w:rFonts w:ascii="宋体" w:hAnsi="宋体" w:hint="eastAsia"/>
          <w:sz w:val="28"/>
          <w:szCs w:val="28"/>
        </w:rPr>
        <w:t>项目无论在方案规划、建筑设计、现场施工方面，均引领上海市绿色建筑示范性的新标准。承接项目施工任务的中国建筑第八工程局有限公司在项目实施伊始便建立了全面的绿色施工组织管理体系，成立以项目经理为第一责任人的绿色施工管理系统，项目各个部门按照职能划分明确各自职责，共同推进绿色施工与节能减排工作，使项目施工全周期全部满足绿色施工标准，在节能、节水、节材、节地及新技术运用与管理创新方面均获得显著</w:t>
      </w:r>
      <w:r w:rsidRPr="00613818">
        <w:rPr>
          <w:rFonts w:ascii="宋体" w:hAnsi="宋体" w:hint="eastAsia"/>
          <w:sz w:val="28"/>
          <w:szCs w:val="28"/>
        </w:rPr>
        <w:lastRenderedPageBreak/>
        <w:t>效应。</w:t>
      </w:r>
    </w:p>
    <w:p w:rsidR="00C45681" w:rsidRPr="00613818" w:rsidRDefault="009B2B77" w:rsidP="00444C0C">
      <w:pPr>
        <w:snapToGrid w:val="0"/>
        <w:spacing w:line="360" w:lineRule="auto"/>
        <w:ind w:firstLine="570"/>
        <w:rPr>
          <w:rFonts w:ascii="宋体"/>
          <w:sz w:val="28"/>
          <w:szCs w:val="28"/>
        </w:rPr>
      </w:pPr>
      <w:r>
        <w:rPr>
          <w:noProof/>
        </w:rPr>
        <w:drawing>
          <wp:anchor distT="0" distB="0" distL="114300" distR="114300" simplePos="0" relativeHeight="251662336" behindDoc="0" locked="0" layoutInCell="1" allowOverlap="1">
            <wp:simplePos x="0" y="0"/>
            <wp:positionH relativeFrom="column">
              <wp:posOffset>2971800</wp:posOffset>
            </wp:positionH>
            <wp:positionV relativeFrom="paragraph">
              <wp:posOffset>198120</wp:posOffset>
            </wp:positionV>
            <wp:extent cx="2743200" cy="2054860"/>
            <wp:effectExtent l="19050" t="0" r="0" b="0"/>
            <wp:wrapSquare wrapText="bothSides"/>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7"/>
                    <a:srcRect/>
                    <a:stretch>
                      <a:fillRect/>
                    </a:stretch>
                  </pic:blipFill>
                  <pic:spPr bwMode="auto">
                    <a:xfrm>
                      <a:off x="0" y="0"/>
                      <a:ext cx="2743200" cy="2054860"/>
                    </a:xfrm>
                    <a:prstGeom prst="rect">
                      <a:avLst/>
                    </a:prstGeom>
                    <a:noFill/>
                  </pic:spPr>
                </pic:pic>
              </a:graphicData>
            </a:graphic>
          </wp:anchor>
        </w:drawing>
      </w:r>
      <w:r>
        <w:rPr>
          <w:noProof/>
        </w:rPr>
        <w:drawing>
          <wp:anchor distT="0" distB="0" distL="114300" distR="114300" simplePos="0" relativeHeight="251663360" behindDoc="0" locked="0" layoutInCell="1" allowOverlap="1">
            <wp:simplePos x="0" y="0"/>
            <wp:positionH relativeFrom="column">
              <wp:posOffset>0</wp:posOffset>
            </wp:positionH>
            <wp:positionV relativeFrom="paragraph">
              <wp:posOffset>3915410</wp:posOffset>
            </wp:positionV>
            <wp:extent cx="2857500" cy="2140585"/>
            <wp:effectExtent l="19050" t="0" r="0" b="0"/>
            <wp:wrapSquare wrapText="bothSides"/>
            <wp:docPr id="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8"/>
                    <a:srcRect/>
                    <a:stretch>
                      <a:fillRect/>
                    </a:stretch>
                  </pic:blipFill>
                  <pic:spPr bwMode="auto">
                    <a:xfrm>
                      <a:off x="0" y="0"/>
                      <a:ext cx="2857500" cy="2140585"/>
                    </a:xfrm>
                    <a:prstGeom prst="rect">
                      <a:avLst/>
                    </a:prstGeom>
                    <a:noFill/>
                  </pic:spPr>
                </pic:pic>
              </a:graphicData>
            </a:graphic>
          </wp:anchor>
        </w:drawing>
      </w:r>
      <w:r w:rsidR="00C45681">
        <w:rPr>
          <w:rFonts w:ascii="宋体" w:hAnsi="宋体" w:hint="eastAsia"/>
          <w:sz w:val="28"/>
          <w:szCs w:val="28"/>
        </w:rPr>
        <w:t>项目经理杨凯向我们</w:t>
      </w:r>
      <w:r w:rsidR="00C45681" w:rsidRPr="00613818">
        <w:rPr>
          <w:rFonts w:ascii="宋体" w:hAnsi="宋体" w:hint="eastAsia"/>
          <w:sz w:val="28"/>
          <w:szCs w:val="28"/>
        </w:rPr>
        <w:t>介绍：上海国际航空服务中心</w:t>
      </w:r>
      <w:r w:rsidR="00C45681" w:rsidRPr="00613818">
        <w:rPr>
          <w:rFonts w:ascii="宋体" w:hAnsi="宋体"/>
          <w:sz w:val="28"/>
          <w:szCs w:val="28"/>
        </w:rPr>
        <w:t>X 1</w:t>
      </w:r>
      <w:r w:rsidR="00C45681" w:rsidRPr="00613818">
        <w:rPr>
          <w:rFonts w:ascii="宋体" w:hAnsi="宋体" w:hint="eastAsia"/>
          <w:sz w:val="28"/>
          <w:szCs w:val="28"/>
        </w:rPr>
        <w:t>地块项目创造了两个</w:t>
      </w:r>
      <w:r w:rsidR="00C45681">
        <w:rPr>
          <w:rFonts w:ascii="宋体" w:hAnsi="宋体" w:hint="eastAsia"/>
          <w:sz w:val="28"/>
          <w:szCs w:val="28"/>
        </w:rPr>
        <w:t>“</w:t>
      </w:r>
      <w:r w:rsidR="00C45681" w:rsidRPr="00613818">
        <w:rPr>
          <w:rFonts w:ascii="宋体" w:hAnsi="宋体" w:hint="eastAsia"/>
          <w:sz w:val="28"/>
          <w:szCs w:val="28"/>
        </w:rPr>
        <w:t>上海第一</w:t>
      </w:r>
      <w:r w:rsidR="00C45681">
        <w:rPr>
          <w:rFonts w:ascii="宋体" w:hAnsi="宋体" w:hint="eastAsia"/>
          <w:sz w:val="28"/>
          <w:szCs w:val="28"/>
        </w:rPr>
        <w:t>”</w:t>
      </w:r>
      <w:r w:rsidR="00C45681" w:rsidRPr="00613818">
        <w:rPr>
          <w:rFonts w:ascii="宋体" w:hAnsi="宋体" w:hint="eastAsia"/>
          <w:sz w:val="28"/>
          <w:szCs w:val="28"/>
        </w:rPr>
        <w:t>，一个是率先应用建筑废弃物综合循环利用及制砖技术，另一个是启用</w:t>
      </w:r>
      <w:r w:rsidR="00C45681" w:rsidRPr="00613818">
        <w:rPr>
          <w:rFonts w:ascii="宋体" w:hAnsi="宋体"/>
          <w:sz w:val="28"/>
          <w:szCs w:val="28"/>
        </w:rPr>
        <w:t>HRB600</w:t>
      </w:r>
      <w:r w:rsidR="00C45681" w:rsidRPr="00613818">
        <w:rPr>
          <w:rFonts w:ascii="宋体" w:hAnsi="宋体" w:hint="eastAsia"/>
          <w:sz w:val="28"/>
          <w:szCs w:val="28"/>
        </w:rPr>
        <w:t>高强钢筋技术。项目现场，</w:t>
      </w:r>
      <w:r w:rsidR="00C45681">
        <w:rPr>
          <w:rFonts w:ascii="宋体" w:hAnsi="宋体" w:hint="eastAsia"/>
          <w:sz w:val="28"/>
          <w:szCs w:val="28"/>
        </w:rPr>
        <w:t>我们</w:t>
      </w:r>
      <w:r w:rsidR="00C45681" w:rsidRPr="00613818">
        <w:rPr>
          <w:rFonts w:ascii="宋体" w:hAnsi="宋体" w:hint="eastAsia"/>
          <w:sz w:val="28"/>
          <w:szCs w:val="28"/>
        </w:rPr>
        <w:t>看到了砼支撑建筑废弃物综合循环利用及制砖厂房。在厂房中，通过混凝土建筑垃圾破碎及砌块制作技术，将项目砼支撑、分隔地连墙、截桩桩头等混凝土建筑垃圾实现</w:t>
      </w:r>
      <w:r w:rsidR="00C45681" w:rsidRPr="00613818">
        <w:rPr>
          <w:rFonts w:ascii="宋体" w:hAnsi="宋体"/>
          <w:sz w:val="28"/>
          <w:szCs w:val="28"/>
        </w:rPr>
        <w:t>100%</w:t>
      </w:r>
      <w:r w:rsidR="00C45681">
        <w:rPr>
          <w:rFonts w:ascii="宋体" w:hAnsi="宋体" w:hint="eastAsia"/>
          <w:sz w:val="28"/>
          <w:szCs w:val="28"/>
        </w:rPr>
        <w:t>的现场资源化再利用。杨经理介绍</w:t>
      </w:r>
      <w:r w:rsidR="00C45681" w:rsidRPr="00613818">
        <w:rPr>
          <w:rFonts w:ascii="宋体" w:hAnsi="宋体" w:hint="eastAsia"/>
          <w:sz w:val="28"/>
          <w:szCs w:val="28"/>
        </w:rPr>
        <w:t>，项目施工现场预计产生约</w:t>
      </w:r>
      <w:r w:rsidR="00C45681" w:rsidRPr="00613818">
        <w:rPr>
          <w:rFonts w:ascii="宋体" w:hAnsi="宋体"/>
          <w:sz w:val="28"/>
          <w:szCs w:val="28"/>
        </w:rPr>
        <w:t>8</w:t>
      </w:r>
      <w:r w:rsidR="00C45681" w:rsidRPr="00613818">
        <w:rPr>
          <w:rFonts w:ascii="宋体" w:hAnsi="宋体" w:hint="eastAsia"/>
          <w:sz w:val="28"/>
          <w:szCs w:val="28"/>
        </w:rPr>
        <w:t>万吨的混凝土建筑垃圾，通过本技术能够生产约</w:t>
      </w:r>
      <w:r w:rsidR="00C45681" w:rsidRPr="00613818">
        <w:rPr>
          <w:rFonts w:ascii="宋体" w:hAnsi="宋体"/>
          <w:sz w:val="28"/>
          <w:szCs w:val="28"/>
        </w:rPr>
        <w:t>3</w:t>
      </w:r>
      <w:r w:rsidR="00C45681" w:rsidRPr="00613818">
        <w:rPr>
          <w:rFonts w:ascii="宋体" w:hAnsi="宋体" w:hint="eastAsia"/>
          <w:sz w:val="28"/>
          <w:szCs w:val="28"/>
        </w:rPr>
        <w:t>万吨的再生级配碎石和</w:t>
      </w:r>
      <w:r w:rsidR="00C45681" w:rsidRPr="00613818">
        <w:rPr>
          <w:rFonts w:ascii="宋体" w:hAnsi="宋体"/>
          <w:sz w:val="28"/>
          <w:szCs w:val="28"/>
        </w:rPr>
        <w:t>4</w:t>
      </w:r>
      <w:r w:rsidR="00C45681" w:rsidRPr="00613818">
        <w:rPr>
          <w:rFonts w:ascii="宋体" w:hAnsi="宋体" w:hint="eastAsia"/>
          <w:sz w:val="28"/>
          <w:szCs w:val="28"/>
        </w:rPr>
        <w:t>万立方米混凝土砌块，其中约</w:t>
      </w:r>
      <w:r w:rsidR="00C45681" w:rsidRPr="00613818">
        <w:rPr>
          <w:rFonts w:ascii="宋体" w:hAnsi="宋体"/>
          <w:sz w:val="28"/>
          <w:szCs w:val="28"/>
        </w:rPr>
        <w:t>1.1</w:t>
      </w:r>
      <w:r w:rsidR="00C45681" w:rsidRPr="00613818">
        <w:rPr>
          <w:rFonts w:ascii="宋体" w:hAnsi="宋体" w:hint="eastAsia"/>
          <w:sz w:val="28"/>
          <w:szCs w:val="28"/>
        </w:rPr>
        <w:t>万立方米将用于本项目地下室永久砌筑工程，其他近</w:t>
      </w:r>
      <w:r w:rsidR="00C45681" w:rsidRPr="00613818">
        <w:rPr>
          <w:rFonts w:ascii="宋体" w:hAnsi="宋体"/>
          <w:sz w:val="28"/>
          <w:szCs w:val="28"/>
        </w:rPr>
        <w:t>3</w:t>
      </w:r>
      <w:r w:rsidR="00C45681" w:rsidRPr="00613818">
        <w:rPr>
          <w:rFonts w:ascii="宋体" w:hAnsi="宋体" w:hint="eastAsia"/>
          <w:sz w:val="28"/>
          <w:szCs w:val="28"/>
        </w:rPr>
        <w:t>万立方米砌块将用于中建八局其他项目。以混凝土砌块每立方米</w:t>
      </w:r>
      <w:r w:rsidR="00C45681" w:rsidRPr="00613818">
        <w:rPr>
          <w:rFonts w:ascii="宋体" w:hAnsi="宋体"/>
          <w:sz w:val="28"/>
          <w:szCs w:val="28"/>
        </w:rPr>
        <w:t>200</w:t>
      </w:r>
      <w:r w:rsidR="00C45681" w:rsidRPr="00613818">
        <w:rPr>
          <w:rFonts w:ascii="宋体" w:hAnsi="宋体" w:hint="eastAsia"/>
          <w:sz w:val="28"/>
          <w:szCs w:val="28"/>
        </w:rPr>
        <w:t>元的市场价计算，加上同时生产的再生级配碎石的价值，预计能产生约</w:t>
      </w:r>
      <w:r w:rsidR="00C45681" w:rsidRPr="00613818">
        <w:rPr>
          <w:rFonts w:ascii="宋体" w:hAnsi="宋体"/>
          <w:sz w:val="28"/>
          <w:szCs w:val="28"/>
        </w:rPr>
        <w:t>700</w:t>
      </w:r>
      <w:r w:rsidR="00C45681" w:rsidRPr="00613818">
        <w:rPr>
          <w:rFonts w:ascii="宋体" w:hAnsi="宋体" w:hint="eastAsia"/>
          <w:sz w:val="28"/>
          <w:szCs w:val="28"/>
        </w:rPr>
        <w:t>万元的经济效益。</w:t>
      </w:r>
      <w:r w:rsidR="00C45681">
        <w:rPr>
          <w:rFonts w:ascii="宋体" w:hAnsi="宋体" w:hint="eastAsia"/>
          <w:sz w:val="28"/>
          <w:szCs w:val="28"/>
        </w:rPr>
        <w:t>该</w:t>
      </w:r>
      <w:r w:rsidR="00C45681" w:rsidRPr="00613818">
        <w:rPr>
          <w:rFonts w:ascii="宋体" w:hAnsi="宋体" w:hint="eastAsia"/>
          <w:sz w:val="28"/>
          <w:szCs w:val="28"/>
        </w:rPr>
        <w:t>项目</w:t>
      </w:r>
      <w:r w:rsidR="00C45681">
        <w:rPr>
          <w:rFonts w:ascii="宋体" w:hAnsi="宋体" w:hint="eastAsia"/>
          <w:sz w:val="28"/>
          <w:szCs w:val="28"/>
        </w:rPr>
        <w:t>还</w:t>
      </w:r>
      <w:r w:rsidR="00C45681" w:rsidRPr="00613818">
        <w:rPr>
          <w:rFonts w:ascii="宋体" w:hAnsi="宋体" w:hint="eastAsia"/>
          <w:sz w:val="28"/>
          <w:szCs w:val="28"/>
        </w:rPr>
        <w:t>率先使用了</w:t>
      </w:r>
      <w:r w:rsidR="00C45681" w:rsidRPr="00613818">
        <w:rPr>
          <w:rFonts w:ascii="宋体" w:hAnsi="宋体"/>
          <w:sz w:val="28"/>
          <w:szCs w:val="28"/>
        </w:rPr>
        <w:t>HRB600</w:t>
      </w:r>
      <w:r w:rsidR="00C45681" w:rsidRPr="00613818">
        <w:rPr>
          <w:rFonts w:ascii="宋体" w:hAnsi="宋体" w:hint="eastAsia"/>
          <w:sz w:val="28"/>
          <w:szCs w:val="28"/>
        </w:rPr>
        <w:t>高强钢筋。同普通钢筋相比，高强钢筋减少了钢筋的使用量、安装量，节约了工程物资及人力成本，而且高强钢筋具有良好的力学性能，保证了工程质量，抗震性能更佳。与</w:t>
      </w:r>
      <w:r w:rsidR="00C45681" w:rsidRPr="00613818">
        <w:rPr>
          <w:rFonts w:ascii="宋体" w:hAnsi="宋体"/>
          <w:sz w:val="28"/>
          <w:szCs w:val="28"/>
        </w:rPr>
        <w:t>HRB400</w:t>
      </w:r>
      <w:r w:rsidR="00C45681" w:rsidRPr="00613818">
        <w:rPr>
          <w:rFonts w:ascii="宋体" w:hAnsi="宋体" w:hint="eastAsia"/>
          <w:sz w:val="28"/>
          <w:szCs w:val="28"/>
        </w:rPr>
        <w:t>的钢筋相比，</w:t>
      </w:r>
      <w:r w:rsidR="00C45681" w:rsidRPr="00613818">
        <w:rPr>
          <w:rFonts w:ascii="宋体" w:hAnsi="宋体"/>
          <w:sz w:val="28"/>
          <w:szCs w:val="28"/>
        </w:rPr>
        <w:t>HRB600</w:t>
      </w:r>
      <w:r w:rsidR="00C45681" w:rsidRPr="00613818">
        <w:rPr>
          <w:rFonts w:ascii="宋体" w:hAnsi="宋体" w:hint="eastAsia"/>
          <w:sz w:val="28"/>
          <w:szCs w:val="28"/>
        </w:rPr>
        <w:t>高强钢筋节约钢材的比例达到了</w:t>
      </w:r>
      <w:r w:rsidR="00C45681" w:rsidRPr="00613818">
        <w:rPr>
          <w:rFonts w:ascii="宋体" w:hAnsi="宋体"/>
          <w:sz w:val="28"/>
          <w:szCs w:val="28"/>
        </w:rPr>
        <w:t>30%</w:t>
      </w:r>
      <w:r w:rsidR="00C45681" w:rsidRPr="00613818">
        <w:rPr>
          <w:rFonts w:ascii="宋体" w:hAnsi="宋体" w:hint="eastAsia"/>
          <w:sz w:val="28"/>
          <w:szCs w:val="28"/>
        </w:rPr>
        <w:t>以上。</w:t>
      </w:r>
    </w:p>
    <w:p w:rsidR="00C45681" w:rsidRPr="00613818" w:rsidRDefault="00C45681" w:rsidP="00444C0C">
      <w:pPr>
        <w:snapToGrid w:val="0"/>
        <w:spacing w:line="360" w:lineRule="auto"/>
        <w:rPr>
          <w:rFonts w:ascii="宋体"/>
          <w:sz w:val="28"/>
          <w:szCs w:val="28"/>
        </w:rPr>
      </w:pPr>
      <w:r>
        <w:rPr>
          <w:rFonts w:ascii="宋体" w:hAnsi="宋体"/>
          <w:sz w:val="28"/>
          <w:szCs w:val="28"/>
        </w:rPr>
        <w:t xml:space="preserve">    </w:t>
      </w:r>
      <w:r>
        <w:rPr>
          <w:rFonts w:ascii="宋体" w:hAnsi="宋体" w:hint="eastAsia"/>
          <w:sz w:val="28"/>
          <w:szCs w:val="28"/>
        </w:rPr>
        <w:t>这次学习使朱副秘书长一行大开眼界、受益匪浅，根据</w:t>
      </w:r>
      <w:r>
        <w:rPr>
          <w:rFonts w:ascii="宋体" w:hAnsi="宋体"/>
          <w:sz w:val="28"/>
          <w:szCs w:val="28"/>
        </w:rPr>
        <w:t>2015</w:t>
      </w:r>
      <w:r>
        <w:rPr>
          <w:rFonts w:ascii="宋体" w:hAnsi="宋体" w:hint="eastAsia"/>
          <w:sz w:val="28"/>
          <w:szCs w:val="28"/>
        </w:rPr>
        <w:t>年工作计划，协会将在今年上半年组织会员单位前往学习考察，以促进杭州市建设</w:t>
      </w:r>
      <w:r>
        <w:rPr>
          <w:rFonts w:ascii="宋体" w:hAnsi="宋体" w:hint="eastAsia"/>
          <w:sz w:val="28"/>
          <w:szCs w:val="28"/>
        </w:rPr>
        <w:lastRenderedPageBreak/>
        <w:t>工地的绿色施工和生态环境保护。</w:t>
      </w:r>
    </w:p>
    <w:sectPr w:rsidR="00C45681" w:rsidRPr="00613818" w:rsidSect="00D0013C">
      <w:pgSz w:w="11906" w:h="16838"/>
      <w:pgMar w:top="1440" w:right="1418" w:bottom="1440" w:left="1418" w:header="851" w:footer="992" w:gutter="0"/>
      <w:cols w:space="425"/>
      <w:docGrid w:type="lines" w:linePitch="312"/>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华文行楷">
    <w:altName w:val="微软雅黑"/>
    <w:charset w:val="86"/>
    <w:family w:val="auto"/>
    <w:pitch w:val="variable"/>
    <w:sig w:usb0="00000001" w:usb1="080F0000" w:usb2="00000010" w:usb3="00000000" w:csb0="00040000"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displayHorizontalDrawingGridEvery w:val="0"/>
  <w:displayVerticalDrawingGridEvery w:val="2"/>
  <w:characterSpacingControl w:val="compressPunctuation"/>
  <w:noLineBreaksAfter w:lang="zh-CN" w:val="$([{£¥·‘“〈《「『【〔〖〝﹙﹛﹝＄（．［｛￡￥"/>
  <w:noLineBreaksBefore w:lang="zh-CN" w:val="!%),.:;&gt;?]}¢¨°·ˇˉ―‖’”…‰′″›℃∶、。〃〉》」』】〕〗〞︶︺︾﹀﹄﹚﹜﹞！＂％＇），．：；？］｀｜｝～￠"/>
  <w:compat>
    <w:spaceForUL/>
    <w:balanceSingleByteDoubleByteWidth/>
    <w:doNotLeaveBackslashAlone/>
    <w:ulTrailSpace/>
    <w:doNotExpandShiftReturn/>
    <w:adjustLineHeightInTable/>
    <w:useFELayout/>
  </w:compat>
  <w:rsids>
    <w:rsidRoot w:val="00A713D0"/>
    <w:rsid w:val="000B0644"/>
    <w:rsid w:val="00147772"/>
    <w:rsid w:val="002727F7"/>
    <w:rsid w:val="00336C4C"/>
    <w:rsid w:val="0042134D"/>
    <w:rsid w:val="004305F5"/>
    <w:rsid w:val="00444C0C"/>
    <w:rsid w:val="00461D4A"/>
    <w:rsid w:val="00464B7B"/>
    <w:rsid w:val="00495C74"/>
    <w:rsid w:val="004C3291"/>
    <w:rsid w:val="004D331E"/>
    <w:rsid w:val="005F3247"/>
    <w:rsid w:val="005F7BBE"/>
    <w:rsid w:val="00613818"/>
    <w:rsid w:val="00622100"/>
    <w:rsid w:val="00631FBD"/>
    <w:rsid w:val="006509B0"/>
    <w:rsid w:val="0066368E"/>
    <w:rsid w:val="007074AC"/>
    <w:rsid w:val="007350F9"/>
    <w:rsid w:val="00816678"/>
    <w:rsid w:val="00816F34"/>
    <w:rsid w:val="00853069"/>
    <w:rsid w:val="00863D72"/>
    <w:rsid w:val="009A73A4"/>
    <w:rsid w:val="009B2B77"/>
    <w:rsid w:val="009C7464"/>
    <w:rsid w:val="00A70D1B"/>
    <w:rsid w:val="00A713D0"/>
    <w:rsid w:val="00A93C42"/>
    <w:rsid w:val="00AA3E8C"/>
    <w:rsid w:val="00B97AA8"/>
    <w:rsid w:val="00C45681"/>
    <w:rsid w:val="00CF04D3"/>
    <w:rsid w:val="00D0013C"/>
    <w:rsid w:val="00D80B4C"/>
    <w:rsid w:val="00E16F10"/>
    <w:rsid w:val="00FD2286"/>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hsdate"/>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kern w:val="2"/>
        <w:sz w:val="21"/>
        <w:szCs w:val="22"/>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713D0"/>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rsid w:val="00D80B4C"/>
    <w:rPr>
      <w:sz w:val="18"/>
      <w:szCs w:val="18"/>
    </w:rPr>
  </w:style>
  <w:style w:type="character" w:customStyle="1" w:styleId="Char">
    <w:name w:val="批注框文本 Char"/>
    <w:basedOn w:val="a0"/>
    <w:link w:val="a3"/>
    <w:uiPriority w:val="99"/>
    <w:semiHidden/>
    <w:locked/>
    <w:rsid w:val="00D80B4C"/>
    <w:rPr>
      <w:rFonts w:cs="Times New Roman"/>
      <w:sz w:val="18"/>
      <w:szCs w:val="18"/>
    </w:rPr>
  </w:style>
  <w:style w:type="paragraph" w:styleId="a4">
    <w:name w:val="Normal (Web)"/>
    <w:basedOn w:val="a"/>
    <w:uiPriority w:val="99"/>
    <w:semiHidden/>
    <w:rsid w:val="00613818"/>
    <w:pPr>
      <w:widowControl/>
      <w:spacing w:before="100" w:beforeAutospacing="1" w:after="100" w:afterAutospacing="1"/>
      <w:jc w:val="left"/>
    </w:pPr>
    <w:rPr>
      <w:rFonts w:ascii="宋体" w:hAnsi="宋体" w:cs="宋体"/>
      <w:kern w:val="0"/>
      <w:sz w:val="24"/>
      <w:szCs w:val="24"/>
    </w:rPr>
  </w:style>
</w:styles>
</file>

<file path=word/webSettings.xml><?xml version="1.0" encoding="utf-8"?>
<w:webSettings xmlns:r="http://schemas.openxmlformats.org/officeDocument/2006/relationships" xmlns:w="http://schemas.openxmlformats.org/wordprocessingml/2006/main">
  <w:divs>
    <w:div w:id="1179081979">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5</Pages>
  <Words>327</Words>
  <Characters>1866</Characters>
  <Application>Microsoft Office Word</Application>
  <DocSecurity>0</DocSecurity>
  <Lines>15</Lines>
  <Paragraphs>4</Paragraphs>
  <ScaleCrop>false</ScaleCrop>
  <Company/>
  <LinksUpToDate>false</LinksUpToDate>
  <CharactersWithSpaces>2189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质安协会简报</dc:title>
  <dc:creator>Administrator</dc:creator>
  <cp:lastModifiedBy>Administrator</cp:lastModifiedBy>
  <cp:revision>2</cp:revision>
  <dcterms:created xsi:type="dcterms:W3CDTF">2015-04-07T01:44:00Z</dcterms:created>
  <dcterms:modified xsi:type="dcterms:W3CDTF">2015-04-07T01:44:00Z</dcterms:modified>
</cp:coreProperties>
</file>