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spacing w:val="-20"/>
          <w:sz w:val="28"/>
          <w:szCs w:val="28"/>
        </w:rPr>
      </w:pPr>
    </w:p>
    <w:p>
      <w:pPr>
        <w:jc w:val="center"/>
        <w:rPr>
          <w:rFonts w:hint="eastAsia" w:ascii="仿宋_GB2312" w:hAnsi="宋体" w:eastAsia="仿宋_GB2312"/>
          <w:b/>
          <w:spacing w:val="-20"/>
          <w:sz w:val="28"/>
          <w:szCs w:val="28"/>
        </w:rPr>
      </w:pPr>
    </w:p>
    <w:p>
      <w:pPr>
        <w:jc w:val="center"/>
        <w:rPr>
          <w:rFonts w:ascii="仿宋_GB2312" w:hAnsi="宋体" w:eastAsia="仿宋_GB2312"/>
          <w:b/>
          <w:spacing w:val="-20"/>
          <w:sz w:val="28"/>
          <w:szCs w:val="28"/>
        </w:rPr>
      </w:pPr>
      <w:r>
        <w:rPr>
          <w:rFonts w:hint="eastAsia" w:ascii="仿宋_GB2312" w:hAnsi="宋体" w:eastAsia="仿宋_GB2312"/>
          <w:b/>
          <w:spacing w:val="-20"/>
          <w:sz w:val="28"/>
          <w:szCs w:val="28"/>
        </w:rPr>
        <w:t>关于开展</w:t>
      </w:r>
      <w:r>
        <w:rPr>
          <w:rFonts w:ascii="仿宋_GB2312" w:hAnsi="宋体" w:eastAsia="仿宋_GB2312"/>
          <w:b/>
          <w:spacing w:val="-20"/>
          <w:sz w:val="28"/>
          <w:szCs w:val="28"/>
        </w:rPr>
        <w:t>20</w:t>
      </w:r>
      <w:r>
        <w:rPr>
          <w:rFonts w:hint="eastAsia" w:ascii="仿宋_GB2312" w:hAnsi="宋体" w:eastAsia="仿宋_GB2312"/>
          <w:b/>
          <w:spacing w:val="-20"/>
          <w:sz w:val="28"/>
          <w:szCs w:val="28"/>
        </w:rPr>
        <w:t>1</w:t>
      </w:r>
      <w:r>
        <w:rPr>
          <w:rFonts w:hint="eastAsia" w:ascii="仿宋_GB2312" w:hAnsi="宋体" w:eastAsia="仿宋_GB2312"/>
          <w:b/>
          <w:spacing w:val="-20"/>
          <w:sz w:val="28"/>
          <w:szCs w:val="28"/>
          <w:lang w:val="en-US" w:eastAsia="zh-CN"/>
        </w:rPr>
        <w:t>6</w:t>
      </w:r>
      <w:r>
        <w:rPr>
          <w:rFonts w:hint="eastAsia" w:ascii="仿宋_GB2312" w:hAnsi="宋体" w:eastAsia="仿宋_GB2312"/>
          <w:b/>
          <w:spacing w:val="-20"/>
          <w:sz w:val="28"/>
          <w:szCs w:val="28"/>
        </w:rPr>
        <w:t>年度杭州市施工企业质量安全管理业绩考核评价的通知</w:t>
      </w:r>
    </w:p>
    <w:p>
      <w:pPr>
        <w:rPr>
          <w:rFonts w:ascii="仿宋_GB2312" w:hAnsi="宋体" w:eastAsia="仿宋_GB2312"/>
          <w:b/>
          <w:spacing w:val="-20"/>
          <w:sz w:val="28"/>
          <w:szCs w:val="28"/>
        </w:rPr>
      </w:pPr>
    </w:p>
    <w:p>
      <w:pPr>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各有关企业：</w:t>
      </w:r>
    </w:p>
    <w:p>
      <w:pPr>
        <w:ind w:firstLine="570"/>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根据杭州市建设工程质量安全监督总站与我会联合发布的《杭州市施工企业质量安全管理业绩考核评价办法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》（以下简称“办法”）的要求，自即日起，我会开始受理201</w:t>
      </w:r>
      <w:r>
        <w:rPr>
          <w:rFonts w:hint="eastAsia" w:ascii="仿宋_GB2312" w:hAnsi="宋体" w:eastAsia="仿宋_GB2312"/>
          <w:color w:val="333333"/>
          <w:spacing w:val="-20"/>
          <w:kern w:val="0"/>
          <w:sz w:val="28"/>
          <w:szCs w:val="28"/>
          <w:lang w:val="en-US" w:eastAsia="zh-CN"/>
        </w:rPr>
        <w:t>6</w:t>
      </w:r>
      <w:r>
        <w:rPr>
          <w:rFonts w:hint="eastAsia" w:ascii="仿宋_GB2312" w:hAnsi="宋体" w:eastAsia="仿宋_GB2312"/>
          <w:color w:val="333333"/>
          <w:spacing w:val="-20"/>
          <w:kern w:val="0"/>
          <w:sz w:val="28"/>
          <w:szCs w:val="28"/>
        </w:rPr>
        <w:t>年度施工企业质量安全管理业绩考核评价的申报工作，现将有关事项通知如下：</w:t>
      </w:r>
    </w:p>
    <w:p>
      <w:pPr>
        <w:ind w:firstLine="570"/>
        <w:rPr>
          <w:rFonts w:ascii="仿宋_GB2312" w:eastAsia="仿宋_GB2312"/>
          <w:b/>
          <w:color w:val="333333"/>
          <w:spacing w:val="-20"/>
          <w:kern w:val="0"/>
          <w:sz w:val="28"/>
          <w:szCs w:val="28"/>
        </w:rPr>
      </w:pPr>
      <w:r>
        <w:rPr>
          <w:rFonts w:hint="eastAsia" w:ascii="仿宋_GB2312" w:hAnsi="宋体" w:eastAsia="仿宋_GB2312"/>
          <w:b/>
          <w:color w:val="333333"/>
          <w:spacing w:val="-20"/>
          <w:kern w:val="0"/>
          <w:sz w:val="28"/>
          <w:szCs w:val="28"/>
        </w:rPr>
        <w:t>一、可申报考核评价的企业类型与条件</w:t>
      </w:r>
    </w:p>
    <w:p>
      <w:pPr>
        <w:ind w:firstLine="570"/>
        <w:rPr>
          <w:rFonts w:ascii="仿宋_GB2312" w:eastAsia="仿宋_GB2312"/>
          <w:spacing w:val="-20"/>
          <w:sz w:val="28"/>
          <w:szCs w:val="28"/>
        </w:rPr>
      </w:pPr>
      <w:r>
        <w:rPr>
          <w:rFonts w:hint="eastAsia" w:ascii="仿宋_GB2312" w:hAnsi="宋体" w:eastAsia="仿宋_GB2312"/>
          <w:color w:val="333333"/>
          <w:spacing w:val="-20"/>
          <w:kern w:val="0"/>
          <w:sz w:val="28"/>
          <w:szCs w:val="28"/>
        </w:rPr>
        <w:t>凡</w:t>
      </w:r>
      <w:r>
        <w:rPr>
          <w:rFonts w:hint="eastAsia" w:ascii="仿宋_GB2312" w:hAnsi="宋体" w:eastAsia="仿宋_GB2312"/>
          <w:spacing w:val="-20"/>
          <w:sz w:val="28"/>
          <w:szCs w:val="28"/>
        </w:rPr>
        <w:t>在杭州市、区（含开发区、</w:t>
      </w:r>
      <w:r>
        <w:rPr>
          <w:rFonts w:hint="eastAsia" w:ascii="仿宋_GB2312" w:hAnsi="宋体" w:eastAsia="仿宋_GB2312"/>
          <w:spacing w:val="-20"/>
          <w:sz w:val="28"/>
          <w:szCs w:val="28"/>
          <w:lang w:eastAsia="zh-CN"/>
        </w:rPr>
        <w:t>大江东产业集聚区、</w:t>
      </w:r>
      <w:r>
        <w:rPr>
          <w:rFonts w:hint="eastAsia" w:ascii="仿宋_GB2312" w:hAnsi="宋体" w:eastAsia="仿宋_GB2312"/>
          <w:spacing w:val="-20"/>
          <w:sz w:val="28"/>
          <w:szCs w:val="28"/>
        </w:rPr>
        <w:t>萧山区、余杭区、富阳区</w:t>
      </w:r>
      <w:r>
        <w:rPr>
          <w:rFonts w:hint="eastAsia" w:ascii="仿宋_GB2312" w:hAnsi="宋体" w:eastAsia="仿宋_GB2312"/>
          <w:spacing w:val="-20"/>
          <w:sz w:val="28"/>
          <w:szCs w:val="28"/>
          <w:lang w:eastAsia="zh-CN"/>
        </w:rPr>
        <w:t>、</w:t>
      </w:r>
      <w:r>
        <w:rPr>
          <w:rFonts w:hint="eastAsia" w:ascii="仿宋_GB2312" w:hAnsi="宋体" w:eastAsia="仿宋_GB2312"/>
          <w:spacing w:val="-20"/>
          <w:sz w:val="28"/>
          <w:szCs w:val="28"/>
        </w:rPr>
        <w:t>）范围内承接施工任务的各类施工总承包企业和专业承包企业，符合“办法”第六条规定的基本条件，均可申报杭州市施工企业质量安全管理业绩考核评价。</w:t>
      </w:r>
      <w:r>
        <w:rPr>
          <w:rFonts w:hint="eastAsia" w:ascii="仿宋_GB2312" w:hAnsi="??_GB2312" w:eastAsia="仿宋_GB2312"/>
          <w:spacing w:val="-20"/>
          <w:sz w:val="28"/>
          <w:szCs w:val="28"/>
        </w:rPr>
        <w:t>考评排名将作为企业入选“</w:t>
      </w:r>
      <w:r>
        <w:rPr>
          <w:rFonts w:hint="eastAsia" w:ascii="仿宋_GB2312" w:hAnsi="宋体" w:eastAsia="仿宋_GB2312"/>
          <w:spacing w:val="-20"/>
          <w:sz w:val="28"/>
          <w:szCs w:val="28"/>
        </w:rPr>
        <w:t>杭州市政府投资建设工程项目预选承包商名录</w:t>
      </w:r>
      <w:r>
        <w:rPr>
          <w:rFonts w:hint="eastAsia" w:ascii="仿宋_GB2312" w:hAnsi="??_GB2312" w:eastAsia="仿宋_GB2312"/>
          <w:spacing w:val="-20"/>
          <w:sz w:val="28"/>
          <w:szCs w:val="28"/>
        </w:rPr>
        <w:t>”</w:t>
      </w:r>
      <w:r>
        <w:rPr>
          <w:rFonts w:hint="eastAsia" w:ascii="仿宋_GB2312" w:hAnsi="宋体" w:eastAsia="仿宋_GB2312"/>
          <w:spacing w:val="-20"/>
          <w:sz w:val="28"/>
          <w:szCs w:val="28"/>
        </w:rPr>
        <w:t>的基本条件之一。</w:t>
      </w:r>
    </w:p>
    <w:p>
      <w:pPr>
        <w:ind w:firstLine="570"/>
        <w:rPr>
          <w:rFonts w:ascii="仿宋_GB2312" w:eastAsia="仿宋_GB2312"/>
          <w:b/>
          <w:spacing w:val="-20"/>
          <w:sz w:val="28"/>
          <w:szCs w:val="28"/>
        </w:rPr>
      </w:pPr>
      <w:r>
        <w:rPr>
          <w:rFonts w:hint="eastAsia" w:ascii="仿宋_GB2312" w:hAnsi="宋体" w:eastAsia="仿宋_GB2312"/>
          <w:b/>
          <w:spacing w:val="-20"/>
          <w:sz w:val="28"/>
          <w:szCs w:val="28"/>
        </w:rPr>
        <w:t>二、</w:t>
      </w:r>
      <w:r>
        <w:rPr>
          <w:rFonts w:hint="eastAsia" w:ascii="仿宋_GB2312" w:hAnsi="宋体" w:eastAsia="仿宋_GB2312"/>
          <w:b/>
          <w:color w:val="333333"/>
          <w:spacing w:val="-20"/>
          <w:kern w:val="0"/>
          <w:sz w:val="28"/>
          <w:szCs w:val="28"/>
        </w:rPr>
        <w:t>申报考核评价需报送的资料</w:t>
      </w:r>
    </w:p>
    <w:p>
      <w:pPr>
        <w:ind w:firstLine="570"/>
        <w:rPr>
          <w:rFonts w:ascii="仿宋_GB2312" w:eastAsia="仿宋_GB2312"/>
          <w:spacing w:val="-20"/>
          <w:sz w:val="28"/>
          <w:szCs w:val="28"/>
        </w:rPr>
      </w:pPr>
      <w:r>
        <w:rPr>
          <w:rFonts w:hint="eastAsia" w:ascii="仿宋_GB2312" w:hAnsi="宋体" w:eastAsia="仿宋_GB2312"/>
          <w:spacing w:val="-20"/>
          <w:sz w:val="28"/>
          <w:szCs w:val="28"/>
        </w:rPr>
        <w:t>申报杭州市施工企业质量安全管理业绩考核评价的企业需收集整理以下相关资料，并装订成册，报送我会。</w:t>
      </w:r>
    </w:p>
    <w:p>
      <w:pPr>
        <w:ind w:firstLine="570"/>
        <w:rPr>
          <w:rFonts w:ascii="仿宋_GB2312" w:eastAsia="仿宋_GB2312"/>
          <w:spacing w:val="-20"/>
          <w:sz w:val="28"/>
          <w:szCs w:val="28"/>
        </w:rPr>
      </w:pPr>
      <w:r>
        <w:rPr>
          <w:rFonts w:ascii="仿宋_GB2312" w:hAnsi="宋体" w:eastAsia="仿宋_GB2312"/>
          <w:spacing w:val="-20"/>
          <w:sz w:val="28"/>
          <w:szCs w:val="28"/>
        </w:rPr>
        <w:t>1</w:t>
      </w:r>
      <w:r>
        <w:rPr>
          <w:rFonts w:hint="eastAsia" w:ascii="仿宋_GB2312" w:hAnsi="宋体" w:eastAsia="仿宋_GB2312"/>
          <w:spacing w:val="-20"/>
          <w:sz w:val="28"/>
          <w:szCs w:val="28"/>
        </w:rPr>
        <w:t>、填写《杭州市施工企业质量安全管理业绩评价申报表》一份和《杭州市施工企业质量安全管理评价表》二份；</w:t>
      </w:r>
    </w:p>
    <w:p>
      <w:pPr>
        <w:rPr>
          <w:rFonts w:ascii="仿宋_GB2312" w:eastAsia="仿宋_GB2312"/>
          <w:spacing w:val="-20"/>
          <w:sz w:val="28"/>
          <w:szCs w:val="28"/>
        </w:rPr>
      </w:pPr>
      <w:r>
        <w:rPr>
          <w:rFonts w:ascii="仿宋_GB2312" w:eastAsia="仿宋_GB2312"/>
          <w:spacing w:val="-20"/>
          <w:sz w:val="28"/>
          <w:szCs w:val="28"/>
        </w:rPr>
        <w:t xml:space="preserve">      2</w:t>
      </w:r>
      <w:r>
        <w:rPr>
          <w:rFonts w:hint="eastAsia" w:ascii="仿宋_GB2312" w:eastAsia="仿宋_GB2312"/>
          <w:spacing w:val="-20"/>
          <w:sz w:val="28"/>
          <w:szCs w:val="28"/>
        </w:rPr>
        <w:t>、企业施工质量、安全管理的有关资料（复印件）：</w:t>
      </w:r>
    </w:p>
    <w:p>
      <w:pPr>
        <w:adjustRightInd w:val="0"/>
        <w:snapToGrid w:val="0"/>
        <w:spacing w:line="360" w:lineRule="auto"/>
        <w:rPr>
          <w:rFonts w:ascii="仿宋_GB2312" w:eastAsia="仿宋_GB2312"/>
          <w:spacing w:val="-20"/>
          <w:sz w:val="28"/>
          <w:szCs w:val="28"/>
        </w:rPr>
      </w:pPr>
      <w:r>
        <w:rPr>
          <w:rFonts w:ascii="仿宋_GB2312" w:eastAsia="仿宋_GB2312"/>
          <w:spacing w:val="-20"/>
          <w:sz w:val="28"/>
          <w:szCs w:val="28"/>
        </w:rPr>
        <w:t xml:space="preserve">     </w:t>
      </w:r>
      <w:r>
        <w:rPr>
          <w:rFonts w:hint="eastAsia" w:ascii="仿宋_GB2312" w:hAnsi="宋体" w:eastAsia="仿宋_GB2312"/>
          <w:spacing w:val="-20"/>
          <w:sz w:val="28"/>
          <w:szCs w:val="28"/>
        </w:rPr>
        <w:t>⑴企业资质和安全生产许可证；</w:t>
      </w:r>
    </w:p>
    <w:p>
      <w:pPr>
        <w:adjustRightInd w:val="0"/>
        <w:snapToGrid w:val="0"/>
        <w:spacing w:line="360" w:lineRule="auto"/>
        <w:rPr>
          <w:rFonts w:ascii="仿宋_GB2312" w:eastAsia="仿宋_GB2312"/>
          <w:spacing w:val="-20"/>
          <w:sz w:val="28"/>
          <w:szCs w:val="28"/>
        </w:rPr>
      </w:pPr>
      <w:r>
        <w:rPr>
          <w:rFonts w:hint="eastAsia" w:ascii="仿宋_GB2312" w:hAnsi="宋体" w:eastAsia="仿宋_GB2312"/>
          <w:spacing w:val="-20"/>
          <w:sz w:val="28"/>
          <w:szCs w:val="28"/>
        </w:rPr>
        <w:t xml:space="preserve">     ⑵企业简介和组织架构；</w:t>
      </w:r>
    </w:p>
    <w:p>
      <w:pPr>
        <w:adjustRightInd w:val="0"/>
        <w:snapToGrid w:val="0"/>
        <w:spacing w:line="360" w:lineRule="auto"/>
        <w:ind w:firstLine="555"/>
        <w:rPr>
          <w:rFonts w:ascii="仿宋_GB2312" w:eastAsia="仿宋_GB2312"/>
          <w:spacing w:val="-20"/>
          <w:sz w:val="28"/>
          <w:szCs w:val="28"/>
        </w:rPr>
      </w:pPr>
      <w:r>
        <w:rPr>
          <w:rFonts w:ascii="仿宋_GB2312" w:hAnsi="宋体" w:eastAsia="仿宋_GB2312"/>
          <w:spacing w:val="-20"/>
          <w:sz w:val="28"/>
          <w:szCs w:val="28"/>
        </w:rPr>
        <w:t>3</w:t>
      </w:r>
      <w:r>
        <w:rPr>
          <w:rFonts w:hint="eastAsia" w:ascii="仿宋_GB2312" w:hAnsi="宋体" w:eastAsia="仿宋_GB2312"/>
          <w:spacing w:val="-20"/>
          <w:sz w:val="28"/>
          <w:szCs w:val="28"/>
        </w:rPr>
        <w:t>、企业施工质量、安全管理业绩加分、扣分的相应说明材料或证明资料。</w:t>
      </w:r>
    </w:p>
    <w:p>
      <w:pPr>
        <w:adjustRightInd w:val="0"/>
        <w:snapToGrid w:val="0"/>
        <w:spacing w:line="360" w:lineRule="auto"/>
        <w:ind w:firstLine="555"/>
        <w:rPr>
          <w:rFonts w:ascii="仿宋_GB2312" w:eastAsia="仿宋_GB2312"/>
          <w:b/>
          <w:color w:val="333333"/>
          <w:spacing w:val="-20"/>
          <w:kern w:val="0"/>
          <w:sz w:val="28"/>
          <w:szCs w:val="28"/>
        </w:rPr>
      </w:pPr>
      <w:r>
        <w:rPr>
          <w:rFonts w:hint="eastAsia" w:ascii="仿宋_GB2312" w:hAnsi="宋体" w:eastAsia="仿宋_GB2312"/>
          <w:b/>
          <w:spacing w:val="-20"/>
          <w:sz w:val="28"/>
          <w:szCs w:val="28"/>
        </w:rPr>
        <w:t>三、</w:t>
      </w:r>
      <w:r>
        <w:rPr>
          <w:rFonts w:hint="eastAsia" w:ascii="仿宋_GB2312" w:hAnsi="宋体" w:eastAsia="仿宋_GB2312"/>
          <w:b/>
          <w:color w:val="333333"/>
          <w:spacing w:val="-20"/>
          <w:kern w:val="0"/>
          <w:sz w:val="28"/>
          <w:szCs w:val="28"/>
        </w:rPr>
        <w:t>申报考核评价的截止时间</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我会受理施工企业质量安全管理业绩考核评价申报的截止时间为</w:t>
      </w:r>
      <w:r>
        <w:rPr>
          <w:rFonts w:hint="eastAsia" w:ascii="仿宋_GB2312" w:hAnsi="宋体" w:eastAsia="仿宋_GB2312"/>
          <w:color w:val="333333"/>
          <w:spacing w:val="-20"/>
          <w:kern w:val="0"/>
          <w:sz w:val="28"/>
          <w:szCs w:val="28"/>
          <w:lang w:val="en-US" w:eastAsia="zh-CN"/>
        </w:rPr>
        <w:t>2017年</w:t>
      </w:r>
      <w:bookmarkStart w:id="0" w:name="_GoBack"/>
      <w:bookmarkEnd w:id="0"/>
      <w:r>
        <w:rPr>
          <w:rFonts w:hint="eastAsia" w:ascii="仿宋_GB2312" w:hAnsi="宋体" w:eastAsia="仿宋_GB2312"/>
          <w:color w:val="333333"/>
          <w:spacing w:val="-20"/>
          <w:kern w:val="0"/>
          <w:sz w:val="28"/>
          <w:szCs w:val="28"/>
          <w:lang w:val="en-US" w:eastAsia="zh-CN"/>
        </w:rPr>
        <w:t>1</w:t>
      </w:r>
      <w:r>
        <w:rPr>
          <w:rFonts w:hint="eastAsia" w:ascii="仿宋_GB2312" w:hAnsi="宋体" w:eastAsia="仿宋_GB2312"/>
          <w:color w:val="333333"/>
          <w:spacing w:val="-20"/>
          <w:kern w:val="0"/>
          <w:sz w:val="28"/>
          <w:szCs w:val="28"/>
        </w:rPr>
        <w:t>月</w:t>
      </w:r>
      <w:r>
        <w:rPr>
          <w:rFonts w:hint="eastAsia" w:ascii="仿宋_GB2312" w:hAnsi="宋体" w:eastAsia="仿宋_GB2312"/>
          <w:color w:val="333333"/>
          <w:spacing w:val="-20"/>
          <w:kern w:val="0"/>
          <w:sz w:val="28"/>
          <w:szCs w:val="28"/>
          <w:lang w:val="en-US" w:eastAsia="zh-CN"/>
        </w:rPr>
        <w:t>20</w:t>
      </w:r>
      <w:r>
        <w:rPr>
          <w:rFonts w:hint="eastAsia" w:ascii="仿宋_GB2312" w:hAnsi="宋体" w:eastAsia="仿宋_GB2312"/>
          <w:color w:val="333333"/>
          <w:spacing w:val="-20"/>
          <w:kern w:val="0"/>
          <w:sz w:val="28"/>
          <w:szCs w:val="28"/>
        </w:rPr>
        <w:t>日，逾期不再受理。</w:t>
      </w:r>
    </w:p>
    <w:p>
      <w:pPr>
        <w:adjustRightInd w:val="0"/>
        <w:snapToGrid w:val="0"/>
        <w:spacing w:line="360" w:lineRule="auto"/>
        <w:ind w:firstLine="555"/>
        <w:rPr>
          <w:rFonts w:ascii="仿宋_GB2312" w:eastAsia="仿宋_GB2312"/>
          <w:b/>
          <w:color w:val="333333"/>
          <w:spacing w:val="-20"/>
          <w:kern w:val="0"/>
          <w:sz w:val="28"/>
          <w:szCs w:val="28"/>
        </w:rPr>
      </w:pPr>
      <w:r>
        <w:rPr>
          <w:rFonts w:hint="eastAsia" w:ascii="仿宋_GB2312" w:hAnsi="宋体" w:eastAsia="仿宋_GB2312"/>
          <w:b/>
          <w:color w:val="333333"/>
          <w:spacing w:val="-20"/>
          <w:kern w:val="0"/>
          <w:sz w:val="28"/>
          <w:szCs w:val="28"/>
        </w:rPr>
        <w:t>四、我会受理申报的联系人与联系电话</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我会地址：杭州市下城区建国北路京都苑</w:t>
      </w:r>
      <w:r>
        <w:rPr>
          <w:rFonts w:ascii="仿宋_GB2312" w:hAnsi="宋体" w:eastAsia="仿宋_GB2312"/>
          <w:color w:val="333333"/>
          <w:spacing w:val="-20"/>
          <w:kern w:val="0"/>
          <w:sz w:val="28"/>
          <w:szCs w:val="28"/>
        </w:rPr>
        <w:t>18</w:t>
      </w:r>
      <w:r>
        <w:rPr>
          <w:rFonts w:hint="eastAsia" w:ascii="仿宋_GB2312" w:hAnsi="宋体" w:eastAsia="仿宋_GB2312"/>
          <w:color w:val="333333"/>
          <w:spacing w:val="-20"/>
          <w:kern w:val="0"/>
          <w:sz w:val="28"/>
          <w:szCs w:val="28"/>
        </w:rPr>
        <w:t>幢</w:t>
      </w:r>
      <w:r>
        <w:rPr>
          <w:rFonts w:ascii="仿宋_GB2312" w:hAnsi="宋体" w:eastAsia="仿宋_GB2312"/>
          <w:color w:val="333333"/>
          <w:spacing w:val="-20"/>
          <w:kern w:val="0"/>
          <w:sz w:val="28"/>
          <w:szCs w:val="28"/>
        </w:rPr>
        <w:t>2</w:t>
      </w:r>
      <w:r>
        <w:rPr>
          <w:rFonts w:hint="eastAsia" w:ascii="仿宋_GB2312" w:hAnsi="宋体" w:eastAsia="仿宋_GB2312"/>
          <w:color w:val="333333"/>
          <w:spacing w:val="-20"/>
          <w:kern w:val="0"/>
          <w:sz w:val="28"/>
          <w:szCs w:val="28"/>
        </w:rPr>
        <w:t>单元</w:t>
      </w:r>
      <w:r>
        <w:rPr>
          <w:rFonts w:ascii="仿宋_GB2312" w:hAnsi="宋体" w:eastAsia="仿宋_GB2312"/>
          <w:color w:val="333333"/>
          <w:spacing w:val="-20"/>
          <w:kern w:val="0"/>
          <w:sz w:val="28"/>
          <w:szCs w:val="28"/>
        </w:rPr>
        <w:t>3</w:t>
      </w:r>
      <w:r>
        <w:rPr>
          <w:rFonts w:hint="eastAsia" w:ascii="仿宋_GB2312" w:hAnsi="宋体" w:eastAsia="仿宋_GB2312"/>
          <w:color w:val="333333"/>
          <w:spacing w:val="-20"/>
          <w:kern w:val="0"/>
          <w:sz w:val="28"/>
          <w:szCs w:val="28"/>
        </w:rPr>
        <w:t>楼</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 xml:space="preserve">联系人：金小鲲  </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联系电话：</w:t>
      </w:r>
      <w:r>
        <w:rPr>
          <w:rFonts w:ascii="仿宋_GB2312" w:hAnsi="宋体" w:eastAsia="仿宋_GB2312"/>
          <w:color w:val="333333"/>
          <w:spacing w:val="-20"/>
          <w:kern w:val="0"/>
          <w:sz w:val="28"/>
          <w:szCs w:val="28"/>
        </w:rPr>
        <w:t>0571-</w:t>
      </w:r>
      <w:r>
        <w:rPr>
          <w:rFonts w:hint="eastAsia" w:ascii="仿宋_GB2312" w:hAnsi="宋体" w:eastAsia="仿宋_GB2312"/>
          <w:color w:val="333333"/>
          <w:spacing w:val="-20"/>
          <w:kern w:val="0"/>
          <w:sz w:val="28"/>
          <w:szCs w:val="28"/>
        </w:rPr>
        <w:t>88398895</w:t>
      </w:r>
    </w:p>
    <w:p>
      <w:pPr>
        <w:adjustRightInd w:val="0"/>
        <w:snapToGrid w:val="0"/>
        <w:spacing w:line="360" w:lineRule="auto"/>
        <w:ind w:firstLine="555"/>
        <w:rPr>
          <w:rFonts w:ascii="仿宋_GB2312" w:eastAsia="仿宋_GB2312"/>
          <w:spacing w:val="-20"/>
          <w:sz w:val="28"/>
          <w:szCs w:val="28"/>
        </w:rPr>
      </w:pPr>
      <w:r>
        <w:rPr>
          <w:rFonts w:hint="eastAsia" w:ascii="仿宋_GB2312" w:hAnsi="宋体" w:eastAsia="仿宋_GB2312"/>
          <w:color w:val="333333"/>
          <w:spacing w:val="-20"/>
          <w:kern w:val="0"/>
          <w:sz w:val="28"/>
          <w:szCs w:val="28"/>
        </w:rPr>
        <w:t>《杭州市施工企业质量安全管理业绩考核评价办法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》及</w:t>
      </w:r>
      <w:r>
        <w:rPr>
          <w:rFonts w:hint="eastAsia" w:ascii="仿宋_GB2312" w:hAnsi="宋体" w:eastAsia="仿宋_GB2312"/>
          <w:spacing w:val="-20"/>
          <w:sz w:val="28"/>
          <w:szCs w:val="28"/>
        </w:rPr>
        <w:t>《杭州市施工企业质量安全管理业绩评价申报表》、《杭州市施工企业质量安全管理评价表》可到市总站网站或我会网站下载。</w:t>
      </w:r>
    </w:p>
    <w:p>
      <w:pPr>
        <w:adjustRightInd w:val="0"/>
        <w:snapToGrid w:val="0"/>
        <w:spacing w:line="360" w:lineRule="auto"/>
        <w:ind w:firstLine="555"/>
        <w:rPr>
          <w:rFonts w:ascii="仿宋_GB2312" w:hAnsi="宋体" w:eastAsia="仿宋_GB2312"/>
          <w:spacing w:val="-20"/>
          <w:sz w:val="28"/>
          <w:szCs w:val="28"/>
        </w:rPr>
      </w:pPr>
      <w:r>
        <w:rPr>
          <w:rFonts w:hint="eastAsia" w:ascii="仿宋_GB2312" w:hAnsi="宋体" w:eastAsia="仿宋_GB2312"/>
          <w:spacing w:val="-20"/>
          <w:sz w:val="28"/>
          <w:szCs w:val="28"/>
        </w:rPr>
        <w:t>特此通知。</w:t>
      </w:r>
    </w:p>
    <w:p>
      <w:pPr>
        <w:adjustRightInd w:val="0"/>
        <w:snapToGrid w:val="0"/>
        <w:spacing w:line="360" w:lineRule="auto"/>
        <w:ind w:firstLine="555"/>
        <w:rPr>
          <w:rFonts w:ascii="仿宋_GB2312" w:eastAsia="仿宋_GB2312"/>
          <w:spacing w:val="-20"/>
          <w:sz w:val="28"/>
          <w:szCs w:val="28"/>
        </w:rPr>
      </w:pPr>
      <w:r>
        <w:rPr>
          <w:rFonts w:hint="eastAsia" w:ascii="仿宋_GB2312" w:eastAsia="仿宋_GB2312"/>
          <w:spacing w:val="-20"/>
          <w:sz w:val="28"/>
          <w:szCs w:val="28"/>
        </w:rPr>
        <w:t>附：</w:t>
      </w:r>
      <w:r>
        <w:rPr>
          <w:rFonts w:hint="eastAsia" w:ascii="仿宋_GB2312" w:hAnsi="宋体" w:eastAsia="仿宋_GB2312"/>
          <w:color w:val="333333"/>
          <w:spacing w:val="-20"/>
          <w:kern w:val="0"/>
          <w:sz w:val="28"/>
          <w:szCs w:val="28"/>
        </w:rPr>
        <w:t>《杭州市施工企业质量安全管理业绩考核评价办法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w:t>
      </w:r>
    </w:p>
    <w:p>
      <w:pPr>
        <w:adjustRightInd w:val="0"/>
        <w:snapToGrid w:val="0"/>
        <w:spacing w:line="360" w:lineRule="auto"/>
        <w:ind w:firstLine="555"/>
        <w:rPr>
          <w:rFonts w:ascii="仿宋_GB2312" w:eastAsia="仿宋_GB2312"/>
          <w:spacing w:val="-20"/>
          <w:sz w:val="28"/>
          <w:szCs w:val="28"/>
        </w:rPr>
      </w:pPr>
    </w:p>
    <w:p>
      <w:pPr>
        <w:adjustRightInd w:val="0"/>
        <w:snapToGrid w:val="0"/>
        <w:spacing w:line="360" w:lineRule="auto"/>
        <w:ind w:right="960" w:firstLine="555"/>
        <w:jc w:val="center"/>
        <w:rPr>
          <w:rFonts w:ascii="仿宋_GB2312" w:eastAsia="仿宋_GB2312"/>
          <w:spacing w:val="-20"/>
          <w:sz w:val="28"/>
          <w:szCs w:val="28"/>
        </w:rPr>
      </w:pPr>
      <w:r>
        <w:rPr>
          <w:rFonts w:hint="eastAsia" w:ascii="仿宋_GB2312" w:hAnsi="宋体" w:eastAsia="仿宋_GB2312"/>
          <w:spacing w:val="-20"/>
          <w:sz w:val="28"/>
          <w:szCs w:val="28"/>
        </w:rPr>
        <w:t xml:space="preserve">        杭州市建设工程质量安全管理协会</w:t>
      </w:r>
    </w:p>
    <w:p>
      <w:pPr>
        <w:adjustRightInd w:val="0"/>
        <w:snapToGrid w:val="0"/>
        <w:spacing w:line="360" w:lineRule="auto"/>
        <w:ind w:right="1920" w:firstLine="555"/>
        <w:rPr>
          <w:rFonts w:ascii="仿宋_GB2312" w:hAnsi="宋体" w:eastAsia="仿宋_GB2312"/>
          <w:spacing w:val="-20"/>
          <w:sz w:val="28"/>
          <w:szCs w:val="28"/>
        </w:rPr>
      </w:pPr>
      <w:r>
        <w:rPr>
          <w:rFonts w:hint="eastAsia" w:ascii="仿宋_GB2312" w:hAnsi="宋体" w:eastAsia="仿宋_GB2312"/>
          <w:spacing w:val="-20"/>
          <w:sz w:val="28"/>
          <w:szCs w:val="28"/>
        </w:rPr>
        <w:t xml:space="preserve">                             </w:t>
      </w:r>
      <w:r>
        <w:rPr>
          <w:rFonts w:ascii="仿宋_GB2312" w:hAnsi="宋体" w:eastAsia="仿宋_GB2312"/>
          <w:spacing w:val="-20"/>
          <w:sz w:val="28"/>
          <w:szCs w:val="28"/>
        </w:rPr>
        <w:t>201</w:t>
      </w:r>
      <w:r>
        <w:rPr>
          <w:rFonts w:hint="eastAsia" w:ascii="仿宋_GB2312" w:hAnsi="宋体" w:eastAsia="仿宋_GB2312"/>
          <w:spacing w:val="-20"/>
          <w:sz w:val="28"/>
          <w:szCs w:val="28"/>
        </w:rPr>
        <w:t>6年</w:t>
      </w:r>
      <w:r>
        <w:rPr>
          <w:rFonts w:hint="eastAsia" w:ascii="仿宋_GB2312" w:hAnsi="宋体" w:eastAsia="仿宋_GB2312"/>
          <w:spacing w:val="-20"/>
          <w:sz w:val="28"/>
          <w:szCs w:val="28"/>
          <w:lang w:val="en-US" w:eastAsia="zh-CN"/>
        </w:rPr>
        <w:t>12</w:t>
      </w:r>
      <w:r>
        <w:rPr>
          <w:rFonts w:hint="eastAsia" w:ascii="仿宋_GB2312" w:hAnsi="宋体" w:eastAsia="仿宋_GB2312"/>
          <w:spacing w:val="-20"/>
          <w:sz w:val="28"/>
          <w:szCs w:val="28"/>
        </w:rPr>
        <w:t>月1</w:t>
      </w:r>
      <w:r>
        <w:rPr>
          <w:rFonts w:hint="eastAsia" w:ascii="仿宋_GB2312" w:hAnsi="宋体" w:eastAsia="仿宋_GB2312"/>
          <w:spacing w:val="-20"/>
          <w:sz w:val="28"/>
          <w:szCs w:val="28"/>
          <w:lang w:val="en-US" w:eastAsia="zh-CN"/>
        </w:rPr>
        <w:t>2</w:t>
      </w:r>
      <w:r>
        <w:rPr>
          <w:rFonts w:hint="eastAsia" w:ascii="仿宋_GB2312" w:hAnsi="宋体" w:eastAsia="仿宋_GB2312"/>
          <w:spacing w:val="-20"/>
          <w:sz w:val="28"/>
          <w:szCs w:val="28"/>
        </w:rPr>
        <w:t>日</w:t>
      </w:r>
    </w:p>
    <w:p>
      <w:pPr>
        <w:adjustRightInd w:val="0"/>
        <w:snapToGrid w:val="0"/>
        <w:spacing w:line="540" w:lineRule="exact"/>
        <w:rPr>
          <w:rFonts w:ascii="仿宋_GB2312" w:eastAsia="仿宋_GB2312"/>
          <w:spacing w:val="-30"/>
          <w:sz w:val="28"/>
          <w:szCs w:val="28"/>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left"/>
        <w:rPr>
          <w:rFonts w:ascii="黑体" w:eastAsia="仿宋_GB2312"/>
          <w:spacing w:val="-30"/>
          <w:sz w:val="28"/>
          <w:szCs w:val="28"/>
        </w:rPr>
      </w:pPr>
    </w:p>
    <w:p>
      <w:pPr>
        <w:adjustRightInd w:val="0"/>
        <w:snapToGrid w:val="0"/>
        <w:spacing w:line="540" w:lineRule="exact"/>
        <w:jc w:val="center"/>
        <w:rPr>
          <w:rFonts w:ascii="黑体" w:eastAsia="仿宋_GB2312"/>
          <w:b/>
          <w:spacing w:val="-30"/>
          <w:sz w:val="44"/>
          <w:szCs w:val="44"/>
        </w:rPr>
      </w:pPr>
      <w:r>
        <w:rPr>
          <w:rFonts w:hint="eastAsia" w:ascii="黑体" w:eastAsia="仿宋_GB2312"/>
          <w:b/>
          <w:spacing w:val="-30"/>
          <w:sz w:val="44"/>
          <w:szCs w:val="44"/>
        </w:rPr>
        <w:t>杭州市施工企业质量安全管理业绩考核评价办法</w:t>
      </w:r>
    </w:p>
    <w:p>
      <w:pPr>
        <w:adjustRightInd w:val="0"/>
        <w:snapToGrid w:val="0"/>
        <w:spacing w:line="500" w:lineRule="exact"/>
        <w:jc w:val="center"/>
        <w:rPr>
          <w:rFonts w:ascii="仿宋_GB2312" w:eastAsia="仿宋_GB2312"/>
          <w:spacing w:val="-20"/>
          <w:sz w:val="32"/>
          <w:szCs w:val="32"/>
        </w:rPr>
      </w:pPr>
      <w:r>
        <w:rPr>
          <w:rFonts w:ascii="仿宋_GB2312" w:eastAsia="仿宋_GB2312"/>
          <w:spacing w:val="-20"/>
          <w:sz w:val="32"/>
          <w:szCs w:val="32"/>
        </w:rPr>
        <w:t xml:space="preserve"> (</w:t>
      </w:r>
      <w:r>
        <w:rPr>
          <w:rFonts w:hint="eastAsia" w:ascii="仿宋_GB2312" w:eastAsia="仿宋_GB2312"/>
          <w:b/>
          <w:spacing w:val="-20"/>
          <w:sz w:val="32"/>
          <w:szCs w:val="32"/>
        </w:rPr>
        <w:t>试</w:t>
      </w:r>
      <w:r>
        <w:rPr>
          <w:rFonts w:ascii="仿宋_GB2312" w:eastAsia="仿宋_GB2312"/>
          <w:b/>
          <w:spacing w:val="-20"/>
          <w:sz w:val="32"/>
          <w:szCs w:val="32"/>
        </w:rPr>
        <w:t xml:space="preserve"> </w:t>
      </w:r>
      <w:r>
        <w:rPr>
          <w:rFonts w:hint="eastAsia" w:ascii="仿宋_GB2312" w:eastAsia="仿宋_GB2312"/>
          <w:b/>
          <w:spacing w:val="-20"/>
          <w:sz w:val="32"/>
          <w:szCs w:val="32"/>
        </w:rPr>
        <w:t>行</w:t>
      </w:r>
      <w:r>
        <w:rPr>
          <w:rFonts w:ascii="仿宋_GB2312" w:eastAsia="仿宋_GB2312"/>
          <w:b/>
          <w:spacing w:val="-20"/>
          <w:sz w:val="32"/>
          <w:szCs w:val="32"/>
        </w:rPr>
        <w:t>)</w:t>
      </w:r>
      <w:r>
        <w:rPr>
          <w:rFonts w:ascii="仿宋_GB2312" w:eastAsia="仿宋_GB2312"/>
          <w:spacing w:val="-20"/>
          <w:sz w:val="32"/>
          <w:szCs w:val="32"/>
        </w:rPr>
        <w:t xml:space="preserve"> </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第一章</w:t>
      </w:r>
      <w:r>
        <w:rPr>
          <w:rFonts w:ascii="仿宋_GB2312" w:eastAsia="仿宋_GB2312"/>
          <w:b/>
          <w:spacing w:val="-20"/>
          <w:sz w:val="32"/>
          <w:szCs w:val="32"/>
        </w:rPr>
        <w:t xml:space="preserve">  </w:t>
      </w:r>
      <w:r>
        <w:rPr>
          <w:rFonts w:hint="eastAsia" w:ascii="仿宋_GB2312" w:eastAsia="仿宋_GB2312"/>
          <w:b/>
          <w:spacing w:val="-20"/>
          <w:sz w:val="32"/>
          <w:szCs w:val="32"/>
        </w:rPr>
        <w:t>总则</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第一条</w:t>
      </w:r>
      <w:r>
        <w:rPr>
          <w:rFonts w:ascii="仿宋_GB2312" w:eastAsia="仿宋_GB2312"/>
          <w:b/>
          <w:spacing w:val="-20"/>
          <w:sz w:val="32"/>
          <w:szCs w:val="32"/>
        </w:rPr>
        <w:t xml:space="preserve"> </w:t>
      </w:r>
      <w:r>
        <w:rPr>
          <w:rFonts w:ascii="仿宋_GB2312" w:eastAsia="仿宋_GB2312"/>
          <w:spacing w:val="-20"/>
          <w:sz w:val="32"/>
          <w:szCs w:val="32"/>
        </w:rPr>
        <w:t xml:space="preserve"> </w:t>
      </w:r>
      <w:r>
        <w:rPr>
          <w:rFonts w:hint="eastAsia" w:ascii="仿宋_GB2312" w:eastAsia="仿宋_GB2312"/>
          <w:spacing w:val="-20"/>
          <w:sz w:val="32"/>
          <w:szCs w:val="32"/>
        </w:rPr>
        <w:t>为加强建设工程质量安全管理，提高建筑企业质量兴业、安全施工和诚信意识，促进我市建筑业又好又快发展。根据</w:t>
      </w:r>
      <w:r>
        <w:rPr>
          <w:rFonts w:hint="eastAsia" w:ascii="仿宋_GB2312" w:eastAsia="仿宋_GB2312"/>
          <w:b/>
          <w:bCs/>
          <w:spacing w:val="-20"/>
          <w:sz w:val="32"/>
          <w:szCs w:val="32"/>
        </w:rPr>
        <w:t>《</w:t>
      </w:r>
      <w:r>
        <w:rPr>
          <w:rFonts w:hint="eastAsia" w:ascii="仿宋_GB2312" w:eastAsia="仿宋_GB2312"/>
          <w:bCs/>
          <w:spacing w:val="-20"/>
          <w:sz w:val="32"/>
          <w:szCs w:val="32"/>
        </w:rPr>
        <w:t>施工企业安全生产评价标准》</w:t>
      </w:r>
      <w:r>
        <w:rPr>
          <w:rFonts w:hint="eastAsia" w:ascii="仿宋_GB2312" w:eastAsia="仿宋_GB2312"/>
          <w:spacing w:val="-20"/>
          <w:sz w:val="32"/>
          <w:szCs w:val="32"/>
        </w:rPr>
        <w:t>（</w:t>
      </w:r>
      <w:r>
        <w:rPr>
          <w:rFonts w:ascii="仿宋_GB2312" w:eastAsia="仿宋_GB2312"/>
          <w:spacing w:val="-20"/>
          <w:sz w:val="32"/>
          <w:szCs w:val="32"/>
        </w:rPr>
        <w:t>JGJ/T77-2010</w:t>
      </w:r>
      <w:r>
        <w:rPr>
          <w:rFonts w:hint="eastAsia" w:ascii="仿宋_GB2312" w:eastAsia="仿宋_GB2312"/>
          <w:spacing w:val="-20"/>
          <w:sz w:val="32"/>
          <w:szCs w:val="32"/>
        </w:rPr>
        <w:t>）、《施工企业质量管理规范》（</w:t>
      </w:r>
      <w:r>
        <w:rPr>
          <w:rFonts w:ascii="仿宋_GB2312" w:eastAsia="仿宋_GB2312"/>
          <w:spacing w:val="-20"/>
          <w:sz w:val="32"/>
          <w:szCs w:val="32"/>
        </w:rPr>
        <w:t>GB50430-2007</w:t>
      </w:r>
      <w:r>
        <w:rPr>
          <w:rFonts w:hint="eastAsia" w:ascii="仿宋_GB2312" w:eastAsia="仿宋_GB2312"/>
          <w:spacing w:val="-20"/>
          <w:sz w:val="32"/>
          <w:szCs w:val="32"/>
        </w:rPr>
        <w:t>）和《杭州市建设主体信用管理办法》、《杭州市政府投资建设工程项目预选承包商名录管理暂行办法》等规定，制定本办法。</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第二条</w:t>
      </w:r>
      <w:r>
        <w:rPr>
          <w:rFonts w:ascii="仿宋_GB2312" w:eastAsia="仿宋_GB2312"/>
          <w:spacing w:val="-20"/>
          <w:sz w:val="32"/>
          <w:szCs w:val="32"/>
        </w:rPr>
        <w:t xml:space="preserve">  </w:t>
      </w:r>
      <w:r>
        <w:rPr>
          <w:rFonts w:hint="eastAsia" w:ascii="仿宋_GB2312" w:eastAsia="仿宋_GB2312"/>
          <w:spacing w:val="-20"/>
          <w:sz w:val="32"/>
          <w:szCs w:val="32"/>
        </w:rPr>
        <w:t>凡在杭州市、区（含开发区、萧山区、余杭区）范围内承接施工任务的各类施工企业，均可申报杭州市施工企业质量安全管理业绩考核评价。</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hAnsi="宋体" w:eastAsia="仿宋_GB2312"/>
          <w:b/>
          <w:spacing w:val="-20"/>
          <w:sz w:val="32"/>
          <w:szCs w:val="32"/>
        </w:rPr>
        <w:t>第三条</w:t>
      </w:r>
      <w:r>
        <w:rPr>
          <w:rFonts w:ascii="仿宋_GB2312" w:eastAsia="仿宋_GB2312"/>
          <w:spacing w:val="-20"/>
          <w:sz w:val="32"/>
          <w:szCs w:val="32"/>
        </w:rPr>
        <w:t xml:space="preserve"> </w:t>
      </w:r>
      <w:r>
        <w:rPr>
          <w:rFonts w:hint="eastAsia" w:ascii="仿宋_GB2312" w:eastAsia="仿宋_GB2312"/>
          <w:spacing w:val="-20"/>
          <w:sz w:val="32"/>
          <w:szCs w:val="32"/>
        </w:rPr>
        <w:t>杭州市建设工程质量安全管理协会（以下简称质安协会）受杭州市建设工程质量安全监督总站委托负责组织对施工企业质量安全管理业绩的考核评价，依据本办法评价内容（评价内容附表）和基本条件进行综合考评。考评排名将作为企业入选“杭州市政府投资建设工程项目预选承包商名录”的基本条件之一。</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第二章</w:t>
      </w:r>
      <w:r>
        <w:rPr>
          <w:rFonts w:ascii="仿宋_GB2312" w:eastAsia="仿宋_GB2312"/>
          <w:b/>
          <w:spacing w:val="-20"/>
          <w:sz w:val="32"/>
          <w:szCs w:val="32"/>
        </w:rPr>
        <w:t xml:space="preserve">  </w:t>
      </w:r>
      <w:r>
        <w:rPr>
          <w:rFonts w:hint="eastAsia" w:ascii="仿宋_GB2312" w:eastAsia="仿宋_GB2312"/>
          <w:b/>
          <w:spacing w:val="-20"/>
          <w:sz w:val="32"/>
          <w:szCs w:val="32"/>
        </w:rPr>
        <w:t>申报要求</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b/>
          <w:spacing w:val="-20"/>
          <w:sz w:val="32"/>
          <w:szCs w:val="32"/>
        </w:rPr>
        <w:t>第五条</w:t>
      </w:r>
      <w:r>
        <w:rPr>
          <w:rFonts w:ascii="仿宋_GB2312" w:hAnsi="宋体" w:eastAsia="仿宋_GB2312"/>
          <w:spacing w:val="-20"/>
          <w:sz w:val="32"/>
          <w:szCs w:val="32"/>
        </w:rPr>
        <w:t xml:space="preserve">  </w:t>
      </w:r>
      <w:r>
        <w:rPr>
          <w:rFonts w:hint="eastAsia" w:ascii="仿宋_GB2312" w:hAnsi="宋体" w:eastAsia="仿宋_GB2312"/>
          <w:spacing w:val="-20"/>
          <w:sz w:val="32"/>
          <w:szCs w:val="32"/>
        </w:rPr>
        <w:t>可申报杭州市施工</w:t>
      </w:r>
      <w:r>
        <w:rPr>
          <w:rFonts w:hint="eastAsia" w:ascii="仿宋_GB2312" w:eastAsia="仿宋_GB2312"/>
          <w:spacing w:val="-20"/>
          <w:sz w:val="32"/>
          <w:szCs w:val="32"/>
        </w:rPr>
        <w:t>企业质量安全管理业绩考核</w:t>
      </w:r>
      <w:r>
        <w:rPr>
          <w:rFonts w:hint="eastAsia" w:ascii="仿宋_GB2312" w:hAnsi="宋体" w:eastAsia="仿宋_GB2312"/>
          <w:spacing w:val="-20"/>
          <w:sz w:val="32"/>
          <w:szCs w:val="32"/>
        </w:rPr>
        <w:t>评价的企业类型：</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一、施工总承包企业；</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二、专业承包企业；</w:t>
      </w:r>
    </w:p>
    <w:p>
      <w:pPr>
        <w:adjustRightInd w:val="0"/>
        <w:snapToGrid w:val="0"/>
        <w:spacing w:line="500" w:lineRule="exact"/>
        <w:ind w:firstLine="555"/>
        <w:rPr>
          <w:rFonts w:ascii="仿宋_GB2312" w:eastAsia="仿宋_GB2312"/>
          <w:spacing w:val="-20"/>
          <w:sz w:val="32"/>
          <w:szCs w:val="32"/>
        </w:rPr>
      </w:pPr>
      <w:r>
        <w:rPr>
          <w:rFonts w:hint="eastAsia" w:ascii="仿宋_GB2312" w:eastAsia="仿宋_GB2312"/>
          <w:b/>
          <w:spacing w:val="-20"/>
          <w:sz w:val="32"/>
          <w:szCs w:val="32"/>
        </w:rPr>
        <w:t>第六条</w:t>
      </w:r>
      <w:r>
        <w:rPr>
          <w:rFonts w:ascii="仿宋_GB2312" w:eastAsia="仿宋_GB2312"/>
          <w:b/>
          <w:spacing w:val="-20"/>
          <w:sz w:val="32"/>
          <w:szCs w:val="32"/>
        </w:rPr>
        <w:t xml:space="preserve">  </w:t>
      </w:r>
      <w:r>
        <w:rPr>
          <w:rFonts w:hint="eastAsia" w:ascii="仿宋_GB2312" w:hAnsi="宋体" w:eastAsia="仿宋_GB2312"/>
          <w:spacing w:val="-20"/>
          <w:sz w:val="32"/>
          <w:szCs w:val="32"/>
        </w:rPr>
        <w:t>申报杭州市施工</w:t>
      </w:r>
      <w:r>
        <w:rPr>
          <w:rFonts w:hint="eastAsia" w:ascii="仿宋_GB2312" w:eastAsia="仿宋_GB2312"/>
          <w:spacing w:val="-20"/>
          <w:sz w:val="32"/>
          <w:szCs w:val="32"/>
        </w:rPr>
        <w:t>企业质量安全管理业绩考核</w:t>
      </w:r>
      <w:r>
        <w:rPr>
          <w:rFonts w:hint="eastAsia" w:ascii="仿宋_GB2312" w:hAnsi="宋体" w:eastAsia="仿宋_GB2312"/>
          <w:spacing w:val="-20"/>
          <w:sz w:val="32"/>
          <w:szCs w:val="32"/>
        </w:rPr>
        <w:t>评价的企业</w:t>
      </w:r>
      <w:r>
        <w:rPr>
          <w:rFonts w:hint="eastAsia" w:ascii="仿宋_GB2312" w:eastAsia="仿宋_GB2312"/>
          <w:spacing w:val="-20"/>
          <w:sz w:val="32"/>
          <w:szCs w:val="32"/>
        </w:rPr>
        <w:t>，应符合以下基本条件：</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一、具有相应资质、并取得安全生产许可证；</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二、具有完整的企业组织架构和相应的岗位职责；</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三、企业安全生产“三类人员”配备符合规定；企业技术负责人、安全责任人层级管理明确；</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四、具备对企业下属机构（派出机构）管理和考核制度；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五、具备完整的质量、安全管理制度；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六、具有完整的教育培训制度；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七、具有突发事件的应急抢险预案；</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八、具有完整的执业人员管理制度；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九、具有完整的机械设备和建材管理制度；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十、具有明确的质量、安全管理目标；</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十一、具有完整的质量安全责任追究或追偿机制；</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十二、具有完整的质量、安全检查验收制度；</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十三、当年度内在杭施工的项目质量安全监督注册手续齐全，竣工工程合格率达</w:t>
      </w:r>
      <w:r>
        <w:rPr>
          <w:rFonts w:ascii="仿宋_GB2312" w:hAnsi="宋体" w:eastAsia="仿宋_GB2312"/>
          <w:spacing w:val="-20"/>
          <w:sz w:val="32"/>
          <w:szCs w:val="32"/>
        </w:rPr>
        <w:t>100%</w:t>
      </w:r>
      <w:r>
        <w:rPr>
          <w:rFonts w:hint="eastAsia" w:ascii="仿宋_GB2312" w:hAnsi="宋体" w:eastAsia="仿宋_GB2312"/>
          <w:spacing w:val="-20"/>
          <w:sz w:val="32"/>
          <w:szCs w:val="32"/>
        </w:rPr>
        <w:t>、安全标准化工地达标合格率</w:t>
      </w:r>
      <w:r>
        <w:rPr>
          <w:rFonts w:ascii="仿宋_GB2312" w:hAnsi="宋体" w:eastAsia="仿宋_GB2312"/>
          <w:spacing w:val="-20"/>
          <w:sz w:val="32"/>
          <w:szCs w:val="32"/>
        </w:rPr>
        <w:t>100%</w:t>
      </w:r>
      <w:r>
        <w:rPr>
          <w:rFonts w:hint="eastAsia" w:ascii="仿宋_GB2312" w:hAnsi="宋体" w:eastAsia="仿宋_GB2312"/>
          <w:spacing w:val="-20"/>
          <w:sz w:val="32"/>
          <w:szCs w:val="32"/>
        </w:rPr>
        <w:t>。</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第三章</w:t>
      </w:r>
      <w:r>
        <w:rPr>
          <w:rFonts w:ascii="仿宋_GB2312" w:eastAsia="仿宋_GB2312"/>
          <w:b/>
          <w:spacing w:val="-20"/>
          <w:sz w:val="32"/>
          <w:szCs w:val="32"/>
        </w:rPr>
        <w:t xml:space="preserve">  </w:t>
      </w:r>
      <w:r>
        <w:rPr>
          <w:rFonts w:hint="eastAsia" w:ascii="仿宋_GB2312" w:eastAsia="仿宋_GB2312"/>
          <w:b/>
          <w:spacing w:val="-20"/>
          <w:sz w:val="32"/>
          <w:szCs w:val="32"/>
        </w:rPr>
        <w:t>申报程序和申报资料</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b/>
          <w:spacing w:val="-20"/>
          <w:sz w:val="32"/>
          <w:szCs w:val="32"/>
        </w:rPr>
        <w:t>第七条</w:t>
      </w:r>
      <w:r>
        <w:rPr>
          <w:rFonts w:ascii="仿宋_GB2312" w:eastAsia="仿宋_GB2312"/>
          <w:spacing w:val="-20"/>
          <w:sz w:val="32"/>
          <w:szCs w:val="32"/>
        </w:rPr>
        <w:t xml:space="preserve">  </w:t>
      </w:r>
      <w:r>
        <w:rPr>
          <w:rFonts w:hint="eastAsia" w:ascii="仿宋_GB2312" w:eastAsia="仿宋_GB2312"/>
          <w:spacing w:val="-20"/>
          <w:sz w:val="32"/>
          <w:szCs w:val="32"/>
        </w:rPr>
        <w:t>申报程序：</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spacing w:val="-20"/>
          <w:sz w:val="32"/>
          <w:szCs w:val="32"/>
        </w:rPr>
        <w:t>施工企业申报质量安全管理业绩考核评价应于每年</w:t>
      </w:r>
      <w:r>
        <w:rPr>
          <w:rFonts w:ascii="仿宋_GB2312" w:eastAsia="仿宋_GB2312"/>
          <w:spacing w:val="-20"/>
          <w:sz w:val="32"/>
          <w:szCs w:val="32"/>
        </w:rPr>
        <w:t>2</w:t>
      </w:r>
      <w:r>
        <w:rPr>
          <w:rFonts w:hint="eastAsia" w:ascii="仿宋_GB2312" w:eastAsia="仿宋_GB2312"/>
          <w:spacing w:val="-20"/>
          <w:sz w:val="32"/>
          <w:szCs w:val="32"/>
        </w:rPr>
        <w:t>月底前，向市质安协会报送质量安全管理业绩考核评价相关资料。</w:t>
      </w:r>
    </w:p>
    <w:p>
      <w:pPr>
        <w:adjustRightInd w:val="0"/>
        <w:snapToGrid w:val="0"/>
        <w:spacing w:line="500" w:lineRule="exact"/>
        <w:ind w:firstLine="551" w:firstLineChars="196"/>
        <w:rPr>
          <w:rFonts w:ascii="仿宋_GB2312" w:eastAsia="仿宋_GB2312"/>
          <w:spacing w:val="-20"/>
          <w:sz w:val="32"/>
          <w:szCs w:val="32"/>
        </w:rPr>
      </w:pPr>
      <w:r>
        <w:rPr>
          <w:rFonts w:hint="eastAsia" w:ascii="仿宋_GB2312" w:eastAsia="仿宋_GB2312"/>
          <w:b/>
          <w:spacing w:val="-20"/>
          <w:sz w:val="32"/>
          <w:szCs w:val="32"/>
        </w:rPr>
        <w:t>第八条</w:t>
      </w:r>
      <w:r>
        <w:rPr>
          <w:rFonts w:ascii="仿宋_GB2312" w:eastAsia="仿宋_GB2312"/>
          <w:spacing w:val="-20"/>
          <w:sz w:val="32"/>
          <w:szCs w:val="32"/>
        </w:rPr>
        <w:t xml:space="preserve">  </w:t>
      </w:r>
      <w:r>
        <w:rPr>
          <w:rFonts w:hint="eastAsia" w:ascii="仿宋_GB2312" w:eastAsia="仿宋_GB2312"/>
          <w:spacing w:val="-20"/>
          <w:sz w:val="32"/>
          <w:szCs w:val="32"/>
        </w:rPr>
        <w:t>申报资料：</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spacing w:val="-20"/>
          <w:sz w:val="32"/>
          <w:szCs w:val="32"/>
        </w:rPr>
        <w:t>施工企业报送质量安全管理业绩考核评价相关资料时，应填写《杭州市施工企业质量安全管理业绩评价申报表》一份（附件</w:t>
      </w:r>
      <w:r>
        <w:rPr>
          <w:rFonts w:ascii="仿宋_GB2312" w:eastAsia="仿宋_GB2312"/>
          <w:spacing w:val="-20"/>
          <w:sz w:val="32"/>
          <w:szCs w:val="32"/>
        </w:rPr>
        <w:t>1</w:t>
      </w:r>
      <w:r>
        <w:rPr>
          <w:rFonts w:hint="eastAsia" w:ascii="仿宋_GB2312" w:eastAsia="仿宋_GB2312"/>
          <w:spacing w:val="-20"/>
          <w:sz w:val="32"/>
          <w:szCs w:val="32"/>
        </w:rPr>
        <w:t>）和《杭州市施工企业质量安全管理评价表》二份（附件</w:t>
      </w:r>
      <w:r>
        <w:rPr>
          <w:rFonts w:ascii="仿宋_GB2312" w:eastAsia="仿宋_GB2312"/>
          <w:spacing w:val="-20"/>
          <w:sz w:val="32"/>
          <w:szCs w:val="32"/>
        </w:rPr>
        <w:t>2</w:t>
      </w:r>
      <w:r>
        <w:rPr>
          <w:rFonts w:hint="eastAsia" w:ascii="仿宋_GB2312" w:eastAsia="仿宋_GB2312"/>
          <w:spacing w:val="-20"/>
          <w:sz w:val="32"/>
          <w:szCs w:val="32"/>
        </w:rPr>
        <w:t>），并将加分项附属说明材料一并上报。</w:t>
      </w:r>
    </w:p>
    <w:p>
      <w:pPr>
        <w:widowControl/>
        <w:adjustRightInd w:val="0"/>
        <w:snapToGrid w:val="0"/>
        <w:spacing w:line="500" w:lineRule="exact"/>
        <w:ind w:firstLine="560" w:firstLineChars="200"/>
        <w:jc w:val="left"/>
        <w:rPr>
          <w:rFonts w:ascii="仿宋_GB2312" w:hAnsi="宋体" w:eastAsia="仿宋_GB2312" w:cs="宋体"/>
          <w:spacing w:val="-20"/>
          <w:kern w:val="0"/>
          <w:sz w:val="32"/>
          <w:szCs w:val="32"/>
        </w:rPr>
      </w:pPr>
      <w:r>
        <w:rPr>
          <w:rFonts w:hint="eastAsia" w:ascii="仿宋_GB2312" w:eastAsia="仿宋_GB2312" w:cs="宋体"/>
          <w:spacing w:val="-20"/>
          <w:kern w:val="0"/>
          <w:sz w:val="32"/>
          <w:szCs w:val="32"/>
        </w:rPr>
        <w:t>申报表所填内容应真实可靠。评价表内容企业应自评写明评价意见并盖章。</w:t>
      </w: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第四章</w:t>
      </w:r>
      <w:r>
        <w:rPr>
          <w:rFonts w:ascii="仿宋_GB2312" w:eastAsia="仿宋_GB2312"/>
          <w:b/>
          <w:spacing w:val="-20"/>
          <w:sz w:val="32"/>
          <w:szCs w:val="32"/>
        </w:rPr>
        <w:t xml:space="preserve">  </w:t>
      </w:r>
      <w:r>
        <w:rPr>
          <w:rFonts w:hint="eastAsia" w:ascii="仿宋_GB2312" w:eastAsia="仿宋_GB2312"/>
          <w:b/>
          <w:spacing w:val="-20"/>
          <w:sz w:val="32"/>
          <w:szCs w:val="32"/>
        </w:rPr>
        <w:t>评审程序及其他</w:t>
      </w:r>
    </w:p>
    <w:p>
      <w:pPr>
        <w:adjustRightInd w:val="0"/>
        <w:snapToGrid w:val="0"/>
        <w:spacing w:line="500" w:lineRule="exact"/>
        <w:rPr>
          <w:rFonts w:ascii="仿宋_GB2312" w:eastAsia="仿宋_GB2312"/>
          <w:b/>
          <w:spacing w:val="-20"/>
          <w:sz w:val="32"/>
          <w:szCs w:val="32"/>
        </w:rPr>
      </w:pPr>
      <w:r>
        <w:rPr>
          <w:rFonts w:ascii="仿宋_GB2312" w:eastAsia="仿宋_GB2312"/>
          <w:b/>
          <w:spacing w:val="-20"/>
          <w:sz w:val="32"/>
          <w:szCs w:val="32"/>
        </w:rPr>
        <w:t xml:space="preserve">     </w:t>
      </w:r>
      <w:r>
        <w:rPr>
          <w:rFonts w:hint="eastAsia" w:ascii="仿宋_GB2312" w:eastAsia="仿宋_GB2312"/>
          <w:b/>
          <w:spacing w:val="-20"/>
          <w:sz w:val="32"/>
          <w:szCs w:val="32"/>
        </w:rPr>
        <w:t>第九条</w:t>
      </w:r>
      <w:r>
        <w:rPr>
          <w:rFonts w:ascii="仿宋_GB2312" w:eastAsia="仿宋_GB2312"/>
          <w:b/>
          <w:spacing w:val="-20"/>
          <w:sz w:val="32"/>
          <w:szCs w:val="32"/>
        </w:rPr>
        <w:t xml:space="preserve">  </w:t>
      </w:r>
      <w:r>
        <w:rPr>
          <w:rFonts w:hint="eastAsia" w:ascii="仿宋_GB2312" w:eastAsia="仿宋_GB2312"/>
          <w:spacing w:val="-20"/>
          <w:sz w:val="32"/>
          <w:szCs w:val="32"/>
        </w:rPr>
        <w:t>市质安协会负责受理和整理当年度施工企业质量安全管理业绩考核评价资料，形成汇总表，送交市质安监总站及各区、县（市）监督机构核实相关业绩。</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第十一条</w:t>
      </w:r>
      <w:r>
        <w:rPr>
          <w:rFonts w:ascii="仿宋_GB2312" w:eastAsia="仿宋_GB2312"/>
          <w:spacing w:val="-20"/>
          <w:sz w:val="32"/>
          <w:szCs w:val="32"/>
        </w:rPr>
        <w:t xml:space="preserve">  </w:t>
      </w:r>
      <w:r>
        <w:rPr>
          <w:rFonts w:hint="eastAsia" w:ascii="仿宋_GB2312" w:eastAsia="仿宋_GB2312"/>
          <w:spacing w:val="-20"/>
          <w:sz w:val="32"/>
          <w:szCs w:val="32"/>
        </w:rPr>
        <w:t>市质安协会成立施工企业质量安全管理业绩考评委员会，</w:t>
      </w:r>
      <w:r>
        <w:rPr>
          <w:rFonts w:hint="eastAsia" w:ascii="仿宋_GB2312" w:eastAsia="仿宋_GB2312" w:cs="宋体"/>
          <w:kern w:val="0"/>
          <w:sz w:val="32"/>
          <w:szCs w:val="32"/>
        </w:rPr>
        <w:t>由各级</w:t>
      </w:r>
      <w:r>
        <w:rPr>
          <w:rFonts w:hint="eastAsia" w:ascii="仿宋_GB2312" w:eastAsia="仿宋_GB2312"/>
          <w:spacing w:val="-20"/>
          <w:sz w:val="32"/>
          <w:szCs w:val="32"/>
        </w:rPr>
        <w:t>建设工程质量安全监督机构</w:t>
      </w:r>
      <w:r>
        <w:rPr>
          <w:rFonts w:hint="eastAsia" w:ascii="仿宋_GB2312" w:eastAsia="仿宋_GB2312" w:cs="宋体"/>
          <w:kern w:val="0"/>
          <w:sz w:val="32"/>
          <w:szCs w:val="32"/>
        </w:rPr>
        <w:t>人员和有关专家组成，</w:t>
      </w:r>
      <w:r>
        <w:rPr>
          <w:rFonts w:hint="eastAsia" w:ascii="仿宋_GB2312" w:eastAsia="仿宋_GB2312"/>
          <w:spacing w:val="-20"/>
          <w:sz w:val="32"/>
          <w:szCs w:val="32"/>
        </w:rPr>
        <w:t>负责对企业申报资料的审核和业绩综合考评。考评结果报杭州市城乡建设委员会核准（备案），市质安协会予以发文公布。</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第十二条</w:t>
      </w:r>
      <w:r>
        <w:rPr>
          <w:rFonts w:ascii="仿宋_GB2312" w:eastAsia="仿宋_GB2312"/>
          <w:b/>
          <w:spacing w:val="-20"/>
          <w:sz w:val="32"/>
          <w:szCs w:val="32"/>
        </w:rPr>
        <w:t xml:space="preserve"> </w:t>
      </w:r>
      <w:r>
        <w:rPr>
          <w:rFonts w:hint="eastAsia" w:ascii="仿宋_GB2312" w:eastAsia="仿宋_GB2312"/>
          <w:spacing w:val="-20"/>
          <w:sz w:val="32"/>
          <w:szCs w:val="32"/>
        </w:rPr>
        <w:t>“杭州市施工企业质量安全管理业绩考核评价”有效期为一年，从当年公布之日起至次年同月同日止。期间如有认定企业申报内容属弄虚作假的，将取消其质量安全管理业绩当年度排名资格。</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第十三条</w:t>
      </w:r>
      <w:r>
        <w:rPr>
          <w:rFonts w:ascii="仿宋_GB2312" w:eastAsia="仿宋_GB2312"/>
          <w:spacing w:val="-20"/>
          <w:sz w:val="32"/>
          <w:szCs w:val="32"/>
        </w:rPr>
        <w:t xml:space="preserve">  </w:t>
      </w:r>
      <w:r>
        <w:rPr>
          <w:rFonts w:hint="eastAsia" w:ascii="仿宋_GB2312" w:eastAsia="仿宋_GB2312"/>
          <w:spacing w:val="-20"/>
          <w:sz w:val="32"/>
          <w:szCs w:val="32"/>
        </w:rPr>
        <w:t>考评人员应实事求是，廉洁奉公，自觉抵制不正之风；工作程序接受市建委、企业及社会各界的监督。</w:t>
      </w:r>
    </w:p>
    <w:p>
      <w:pPr>
        <w:adjustRightInd w:val="0"/>
        <w:snapToGrid w:val="0"/>
        <w:spacing w:line="500" w:lineRule="exact"/>
        <w:rPr>
          <w:rFonts w:ascii="仿宋_GB2312" w:eastAsia="仿宋_GB2312"/>
          <w:spacing w:val="-20"/>
          <w:sz w:val="32"/>
          <w:szCs w:val="32"/>
        </w:rPr>
      </w:pPr>
      <w:r>
        <w:rPr>
          <w:rFonts w:ascii="仿宋_GB2312" w:eastAsia="仿宋_GB2312"/>
          <w:spacing w:val="-20"/>
          <w:sz w:val="32"/>
          <w:szCs w:val="32"/>
        </w:rPr>
        <w:t xml:space="preserve">   </w:t>
      </w:r>
      <w:r>
        <w:rPr>
          <w:rFonts w:ascii="仿宋_GB2312" w:eastAsia="仿宋_GB2312"/>
          <w:b/>
          <w:spacing w:val="-20"/>
          <w:sz w:val="32"/>
          <w:szCs w:val="32"/>
        </w:rPr>
        <w:t xml:space="preserve">  </w:t>
      </w:r>
      <w:r>
        <w:rPr>
          <w:rFonts w:hint="eastAsia" w:ascii="仿宋_GB2312" w:eastAsia="仿宋_GB2312"/>
          <w:b/>
          <w:spacing w:val="-20"/>
          <w:sz w:val="32"/>
          <w:szCs w:val="32"/>
        </w:rPr>
        <w:t>第十四条</w:t>
      </w:r>
      <w:r>
        <w:rPr>
          <w:rFonts w:ascii="仿宋_GB2312" w:eastAsia="仿宋_GB2312"/>
          <w:b/>
          <w:spacing w:val="-20"/>
          <w:sz w:val="32"/>
          <w:szCs w:val="32"/>
        </w:rPr>
        <w:t xml:space="preserve"> </w:t>
      </w:r>
      <w:r>
        <w:rPr>
          <w:rFonts w:ascii="仿宋_GB2312" w:eastAsia="仿宋_GB2312"/>
          <w:spacing w:val="-20"/>
          <w:sz w:val="32"/>
          <w:szCs w:val="32"/>
        </w:rPr>
        <w:t xml:space="preserve"> </w:t>
      </w:r>
      <w:r>
        <w:rPr>
          <w:rFonts w:hint="eastAsia" w:ascii="仿宋_GB2312" w:hAnsi="宋体" w:eastAsia="仿宋_GB2312"/>
          <w:spacing w:val="-20"/>
          <w:sz w:val="32"/>
          <w:szCs w:val="32"/>
        </w:rPr>
        <w:t>申报企业在考评年度内其资质等级有升（降）级变动的：上半年变动的，以变动后的资质等级为准；下半年变动的，仍以变动前资质等级为准。</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第十五条</w:t>
      </w:r>
      <w:r>
        <w:rPr>
          <w:rFonts w:ascii="仿宋_GB2312" w:eastAsia="仿宋_GB2312"/>
          <w:spacing w:val="-20"/>
          <w:sz w:val="32"/>
          <w:szCs w:val="32"/>
        </w:rPr>
        <w:t xml:space="preserve">  </w:t>
      </w:r>
      <w:r>
        <w:rPr>
          <w:rFonts w:hint="eastAsia" w:ascii="仿宋_GB2312" w:eastAsia="仿宋_GB2312"/>
          <w:spacing w:val="-20"/>
          <w:sz w:val="32"/>
          <w:szCs w:val="32"/>
        </w:rPr>
        <w:t>本办法解释权属杭州市建设工程质量安全监督总站</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第十六条</w:t>
      </w:r>
      <w:r>
        <w:rPr>
          <w:rFonts w:ascii="仿宋_GB2312" w:eastAsia="仿宋_GB2312"/>
          <w:spacing w:val="-20"/>
          <w:sz w:val="32"/>
          <w:szCs w:val="32"/>
        </w:rPr>
        <w:t xml:space="preserve">  </w:t>
      </w:r>
      <w:r>
        <w:rPr>
          <w:rFonts w:hint="eastAsia" w:ascii="仿宋_GB2312" w:eastAsia="仿宋_GB2312"/>
          <w:spacing w:val="-20"/>
          <w:sz w:val="32"/>
          <w:szCs w:val="32"/>
        </w:rPr>
        <w:t>本办法从发布之日起执行</w:t>
      </w:r>
    </w:p>
    <w:p>
      <w:pPr>
        <w:adjustRightInd w:val="0"/>
        <w:snapToGrid w:val="0"/>
        <w:spacing w:line="500" w:lineRule="exact"/>
        <w:ind w:right="420" w:firstLine="560" w:firstLineChars="200"/>
        <w:jc w:val="right"/>
        <w:rPr>
          <w:rFonts w:ascii="仿宋_GB2312" w:eastAsia="仿宋_GB2312"/>
          <w:spacing w:val="-20"/>
          <w:sz w:val="32"/>
          <w:szCs w:val="32"/>
        </w:rPr>
      </w:pPr>
    </w:p>
    <w:p>
      <w:pPr>
        <w:adjustRightInd w:val="0"/>
        <w:snapToGrid w:val="0"/>
        <w:spacing w:line="500" w:lineRule="exact"/>
        <w:ind w:right="420" w:firstLine="560" w:firstLineChars="200"/>
        <w:jc w:val="right"/>
        <w:rPr>
          <w:rFonts w:ascii="仿宋_GB2312" w:eastAsia="仿宋_GB2312"/>
          <w:spacing w:val="-20"/>
          <w:sz w:val="32"/>
          <w:szCs w:val="32"/>
        </w:rPr>
      </w:pPr>
      <w:r>
        <w:rPr>
          <w:rFonts w:hint="eastAsia" w:ascii="仿宋_GB2312" w:eastAsia="仿宋_GB2312"/>
          <w:spacing w:val="-20"/>
          <w:sz w:val="32"/>
          <w:szCs w:val="32"/>
        </w:rPr>
        <w:t>杭州市建设工程质量安全监督总站</w:t>
      </w:r>
    </w:p>
    <w:p>
      <w:pPr>
        <w:adjustRightInd w:val="0"/>
        <w:snapToGrid w:val="0"/>
        <w:spacing w:line="500" w:lineRule="exact"/>
        <w:ind w:right="420" w:firstLine="560" w:firstLineChars="200"/>
        <w:jc w:val="right"/>
        <w:rPr>
          <w:rFonts w:ascii="仿宋_GB2312" w:eastAsia="仿宋_GB2312"/>
          <w:spacing w:val="-20"/>
          <w:sz w:val="32"/>
          <w:szCs w:val="32"/>
        </w:rPr>
      </w:pPr>
      <w:r>
        <w:rPr>
          <w:rFonts w:hint="eastAsia" w:ascii="仿宋_GB2312" w:eastAsia="仿宋_GB2312"/>
          <w:spacing w:val="-20"/>
          <w:sz w:val="32"/>
          <w:szCs w:val="32"/>
        </w:rPr>
        <w:t>杭州市建设工程质量安全管理协会</w:t>
      </w:r>
    </w:p>
    <w:p>
      <w:pPr>
        <w:ind w:right="560" w:firstLine="700" w:firstLineChars="250"/>
        <w:jc w:val="center"/>
        <w:rPr>
          <w:rFonts w:ascii="仿宋_GB2312" w:eastAsia="仿宋_GB2312"/>
          <w:spacing w:val="-20"/>
          <w:sz w:val="32"/>
          <w:szCs w:val="32"/>
        </w:rPr>
      </w:pPr>
      <w:r>
        <w:rPr>
          <w:rFonts w:ascii="仿宋_GB2312" w:eastAsia="仿宋_GB2312"/>
          <w:spacing w:val="-20"/>
          <w:sz w:val="32"/>
          <w:szCs w:val="32"/>
        </w:rPr>
        <w:t xml:space="preserve">                                   2013</w:t>
      </w:r>
      <w:r>
        <w:rPr>
          <w:rFonts w:hint="eastAsia" w:ascii="仿宋_GB2312" w:eastAsia="仿宋_GB2312"/>
          <w:spacing w:val="-20"/>
          <w:sz w:val="32"/>
          <w:szCs w:val="32"/>
        </w:rPr>
        <w:t>年</w:t>
      </w:r>
      <w:r>
        <w:rPr>
          <w:rFonts w:ascii="仿宋_GB2312" w:eastAsia="仿宋_GB2312"/>
          <w:spacing w:val="-20"/>
          <w:sz w:val="32"/>
          <w:szCs w:val="32"/>
        </w:rPr>
        <w:t>9</w:t>
      </w:r>
      <w:r>
        <w:rPr>
          <w:rFonts w:hint="eastAsia" w:ascii="仿宋_GB2312" w:eastAsia="仿宋_GB2312"/>
          <w:spacing w:val="-20"/>
          <w:sz w:val="32"/>
          <w:szCs w:val="32"/>
        </w:rPr>
        <w:t>月</w:t>
      </w:r>
      <w:r>
        <w:rPr>
          <w:rFonts w:ascii="仿宋_GB2312" w:eastAsia="仿宋_GB2312"/>
          <w:spacing w:val="-20"/>
          <w:sz w:val="32"/>
          <w:szCs w:val="32"/>
        </w:rPr>
        <w:t>29</w:t>
      </w:r>
      <w:r>
        <w:rPr>
          <w:rFonts w:hint="eastAsia" w:ascii="仿宋_GB2312" w:eastAsia="仿宋_GB2312"/>
          <w:spacing w:val="-20"/>
          <w:sz w:val="32"/>
          <w:szCs w:val="32"/>
        </w:rPr>
        <w:t>日</w:t>
      </w:r>
    </w:p>
    <w:p>
      <w:pPr>
        <w:adjustRightInd w:val="0"/>
        <w:snapToGrid w:val="0"/>
        <w:spacing w:line="500" w:lineRule="exact"/>
        <w:ind w:firstLine="520" w:firstLineChars="200"/>
        <w:jc w:val="right"/>
        <w:rPr>
          <w:rFonts w:eastAsia="仿宋_GB2312"/>
          <w:spacing w:val="-20"/>
          <w:sz w:val="30"/>
          <w:szCs w:val="30"/>
        </w:rPr>
      </w:pPr>
    </w:p>
    <w:p>
      <w:pPr>
        <w:rPr>
          <w:rFonts w:ascii="仿宋_GB2312" w:eastAsia="仿宋_GB2312"/>
          <w:sz w:val="18"/>
          <w:szCs w:val="18"/>
        </w:rPr>
      </w:pPr>
      <w:r>
        <w:rPr>
          <w:sz w:val="28"/>
          <w:szCs w:val="28"/>
        </w:rPr>
        <w:br w:type="page"/>
      </w:r>
      <w:r>
        <w:rPr>
          <w:rFonts w:hint="eastAsia" w:ascii="仿宋_GB2312" w:eastAsia="仿宋_GB2312"/>
          <w:sz w:val="24"/>
        </w:rPr>
        <w:t>附件</w:t>
      </w:r>
      <w:r>
        <w:rPr>
          <w:rFonts w:ascii="仿宋_GB2312" w:eastAsia="仿宋_GB2312"/>
          <w:sz w:val="24"/>
        </w:rPr>
        <w:t>1</w:t>
      </w:r>
    </w:p>
    <w:p>
      <w:pPr>
        <w:jc w:val="center"/>
        <w:rPr>
          <w:rFonts w:ascii="仿宋_GB2312" w:eastAsia="仿宋_GB2312"/>
          <w:b/>
          <w:spacing w:val="-20"/>
          <w:sz w:val="36"/>
          <w:szCs w:val="36"/>
        </w:rPr>
      </w:pPr>
      <w:r>
        <w:rPr>
          <w:rFonts w:hint="eastAsia" w:ascii="仿宋_GB2312" w:eastAsia="仿宋_GB2312"/>
          <w:b/>
          <w:spacing w:val="-20"/>
          <w:sz w:val="36"/>
          <w:szCs w:val="36"/>
        </w:rPr>
        <w:t>杭州市施工企业质量安全管理业绩考核评价申报表</w:t>
      </w:r>
    </w:p>
    <w:p>
      <w:pPr>
        <w:adjustRightInd w:val="0"/>
        <w:snapToGrid w:val="0"/>
        <w:spacing w:line="180" w:lineRule="auto"/>
        <w:ind w:right="420"/>
        <w:jc w:val="left"/>
        <w:rPr>
          <w:rFonts w:ascii="仿宋_GB2312" w:eastAsia="仿宋_GB2312"/>
          <w:sz w:val="13"/>
          <w:szCs w:val="13"/>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570"/>
        <w:gridCol w:w="105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65" w:type="dxa"/>
            <w:vAlign w:val="center"/>
          </w:tcPr>
          <w:p>
            <w:pPr>
              <w:jc w:val="center"/>
              <w:rPr>
                <w:rFonts w:ascii="仿宋_GB2312" w:eastAsia="仿宋_GB2312"/>
                <w:sz w:val="24"/>
              </w:rPr>
            </w:pPr>
            <w:r>
              <w:rPr>
                <w:rFonts w:hint="eastAsia" w:ascii="仿宋_GB2312" w:eastAsia="仿宋_GB2312"/>
                <w:sz w:val="24"/>
              </w:rPr>
              <w:t>企业</w:t>
            </w:r>
          </w:p>
          <w:p>
            <w:pPr>
              <w:jc w:val="center"/>
              <w:rPr>
                <w:rFonts w:ascii="仿宋_GB2312" w:eastAsia="仿宋_GB2312"/>
                <w:sz w:val="24"/>
              </w:rPr>
            </w:pPr>
            <w:r>
              <w:rPr>
                <w:rFonts w:hint="eastAsia" w:ascii="仿宋_GB2312" w:eastAsia="仿宋_GB2312"/>
                <w:sz w:val="24"/>
              </w:rPr>
              <w:t>名称</w:t>
            </w:r>
          </w:p>
        </w:tc>
        <w:tc>
          <w:tcPr>
            <w:tcW w:w="3570" w:type="dxa"/>
            <w:vAlign w:val="center"/>
          </w:tcPr>
          <w:p>
            <w:pPr>
              <w:jc w:val="center"/>
              <w:rPr>
                <w:rFonts w:ascii="仿宋_GB2312" w:eastAsia="仿宋_GB2312"/>
                <w:sz w:val="24"/>
              </w:rPr>
            </w:pPr>
          </w:p>
        </w:tc>
        <w:tc>
          <w:tcPr>
            <w:tcW w:w="1050" w:type="dxa"/>
            <w:vAlign w:val="center"/>
          </w:tcPr>
          <w:p>
            <w:pPr>
              <w:jc w:val="center"/>
              <w:rPr>
                <w:rFonts w:ascii="仿宋_GB2312" w:eastAsia="仿宋_GB2312"/>
                <w:sz w:val="24"/>
              </w:rPr>
            </w:pPr>
            <w:r>
              <w:rPr>
                <w:rFonts w:hint="eastAsia" w:ascii="仿宋_GB2312" w:eastAsia="仿宋_GB2312"/>
                <w:sz w:val="24"/>
              </w:rPr>
              <w:t>法</w:t>
            </w:r>
            <w:r>
              <w:rPr>
                <w:rFonts w:ascii="仿宋_GB2312" w:eastAsia="仿宋_GB2312"/>
                <w:sz w:val="24"/>
              </w:rPr>
              <w:t xml:space="preserve"> </w:t>
            </w:r>
            <w:r>
              <w:rPr>
                <w:rFonts w:hint="eastAsia" w:ascii="仿宋_GB2312" w:eastAsia="仿宋_GB2312"/>
                <w:sz w:val="24"/>
              </w:rPr>
              <w:t>定</w:t>
            </w:r>
          </w:p>
          <w:p>
            <w:pPr>
              <w:jc w:val="center"/>
              <w:rPr>
                <w:rFonts w:ascii="仿宋_GB2312" w:eastAsia="仿宋_GB2312"/>
                <w:sz w:val="24"/>
              </w:rPr>
            </w:pPr>
            <w:r>
              <w:rPr>
                <w:rFonts w:hint="eastAsia" w:ascii="仿宋_GB2312" w:eastAsia="仿宋_GB2312"/>
                <w:sz w:val="24"/>
              </w:rPr>
              <w:t>代表人</w:t>
            </w:r>
          </w:p>
        </w:tc>
        <w:tc>
          <w:tcPr>
            <w:tcW w:w="2475"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65" w:type="dxa"/>
            <w:vAlign w:val="center"/>
          </w:tcPr>
          <w:p>
            <w:pPr>
              <w:jc w:val="center"/>
              <w:rPr>
                <w:rFonts w:ascii="仿宋_GB2312" w:eastAsia="仿宋_GB2312"/>
                <w:sz w:val="24"/>
              </w:rPr>
            </w:pPr>
            <w:r>
              <w:rPr>
                <w:rFonts w:hint="eastAsia" w:ascii="仿宋_GB2312" w:eastAsia="仿宋_GB2312"/>
                <w:sz w:val="24"/>
              </w:rPr>
              <w:t>主项</w:t>
            </w:r>
          </w:p>
          <w:p>
            <w:pPr>
              <w:jc w:val="center"/>
              <w:rPr>
                <w:rFonts w:ascii="仿宋_GB2312" w:eastAsia="仿宋_GB2312"/>
                <w:sz w:val="24"/>
              </w:rPr>
            </w:pPr>
            <w:r>
              <w:rPr>
                <w:rFonts w:hint="eastAsia" w:ascii="仿宋_GB2312" w:eastAsia="仿宋_GB2312"/>
                <w:sz w:val="24"/>
              </w:rPr>
              <w:t>资质等级</w:t>
            </w:r>
          </w:p>
        </w:tc>
        <w:tc>
          <w:tcPr>
            <w:tcW w:w="3570" w:type="dxa"/>
            <w:vAlign w:val="center"/>
          </w:tcPr>
          <w:p>
            <w:pPr>
              <w:rPr>
                <w:rFonts w:ascii="仿宋_GB2312" w:eastAsia="仿宋_GB2312"/>
                <w:sz w:val="24"/>
              </w:rPr>
            </w:pPr>
          </w:p>
        </w:tc>
        <w:tc>
          <w:tcPr>
            <w:tcW w:w="1050" w:type="dxa"/>
            <w:vAlign w:val="center"/>
          </w:tcPr>
          <w:p>
            <w:pPr>
              <w:rPr>
                <w:rFonts w:ascii="仿宋_GB2312" w:eastAsia="仿宋_GB2312"/>
                <w:sz w:val="24"/>
              </w:rPr>
            </w:pPr>
            <w:r>
              <w:rPr>
                <w:rFonts w:hint="eastAsia" w:ascii="仿宋_GB2312" w:eastAsia="仿宋_GB2312"/>
                <w:sz w:val="24"/>
              </w:rPr>
              <w:t>企业注册地址</w:t>
            </w:r>
          </w:p>
        </w:tc>
        <w:tc>
          <w:tcPr>
            <w:tcW w:w="247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联系人</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企业技术负责人</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企业安全联络员</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65" w:type="dxa"/>
            <w:vAlign w:val="center"/>
          </w:tcPr>
          <w:p>
            <w:pPr>
              <w:jc w:val="center"/>
              <w:rPr>
                <w:rFonts w:ascii="仿宋_GB2312" w:eastAsia="仿宋_GB2312"/>
                <w:sz w:val="24"/>
              </w:rPr>
            </w:pPr>
            <w:r>
              <w:rPr>
                <w:rFonts w:hint="eastAsia" w:ascii="仿宋_GB2312" w:eastAsia="仿宋_GB2312"/>
                <w:sz w:val="24"/>
              </w:rPr>
              <w:t>通讯</w:t>
            </w:r>
          </w:p>
          <w:p>
            <w:pPr>
              <w:jc w:val="center"/>
              <w:rPr>
                <w:rFonts w:ascii="仿宋_GB2312" w:eastAsia="仿宋_GB2312"/>
                <w:sz w:val="24"/>
              </w:rPr>
            </w:pPr>
            <w:r>
              <w:rPr>
                <w:rFonts w:hint="eastAsia" w:ascii="仿宋_GB2312" w:eastAsia="仿宋_GB2312"/>
                <w:sz w:val="24"/>
              </w:rPr>
              <w:t>地址</w:t>
            </w:r>
          </w:p>
        </w:tc>
        <w:tc>
          <w:tcPr>
            <w:tcW w:w="3570" w:type="dxa"/>
            <w:vAlign w:val="center"/>
          </w:tcPr>
          <w:p>
            <w:pPr>
              <w:jc w:val="center"/>
              <w:rPr>
                <w:rFonts w:ascii="仿宋_GB2312" w:eastAsia="仿宋_GB2312"/>
                <w:sz w:val="24"/>
              </w:rPr>
            </w:pPr>
          </w:p>
        </w:tc>
        <w:tc>
          <w:tcPr>
            <w:tcW w:w="1050" w:type="dxa"/>
            <w:vAlign w:val="center"/>
          </w:tcPr>
          <w:p>
            <w:pPr>
              <w:jc w:val="center"/>
              <w:rPr>
                <w:rFonts w:ascii="仿宋_GB2312" w:eastAsia="仿宋_GB2312"/>
                <w:sz w:val="24"/>
              </w:rPr>
            </w:pPr>
            <w:r>
              <w:rPr>
                <w:rFonts w:hint="eastAsia" w:ascii="仿宋_GB2312" w:eastAsia="仿宋_GB2312"/>
                <w:sz w:val="24"/>
              </w:rPr>
              <w:t>邮政</w:t>
            </w:r>
          </w:p>
          <w:p>
            <w:pPr>
              <w:jc w:val="center"/>
              <w:rPr>
                <w:rFonts w:ascii="仿宋_GB2312" w:eastAsia="仿宋_GB2312"/>
                <w:sz w:val="24"/>
              </w:rPr>
            </w:pPr>
            <w:r>
              <w:rPr>
                <w:rFonts w:hint="eastAsia" w:ascii="仿宋_GB2312" w:eastAsia="仿宋_GB2312"/>
                <w:sz w:val="24"/>
              </w:rPr>
              <w:t>编码</w:t>
            </w:r>
          </w:p>
        </w:tc>
        <w:tc>
          <w:tcPr>
            <w:tcW w:w="2475"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企业</w:t>
            </w:r>
          </w:p>
          <w:p>
            <w:pPr>
              <w:ind w:firstLine="104" w:firstLineChars="50"/>
              <w:jc w:val="center"/>
              <w:rPr>
                <w:rFonts w:ascii="仿宋_GB2312" w:eastAsia="仿宋_GB2312"/>
                <w:snapToGrid w:val="0"/>
                <w:spacing w:val="-16"/>
                <w:kern w:val="0"/>
                <w:sz w:val="24"/>
              </w:rPr>
            </w:pPr>
            <w:r>
              <w:rPr>
                <w:rFonts w:hint="eastAsia" w:ascii="仿宋_GB2312" w:eastAsia="仿宋_GB2312"/>
                <w:snapToGrid w:val="0"/>
                <w:spacing w:val="-16"/>
                <w:kern w:val="0"/>
                <w:sz w:val="24"/>
              </w:rPr>
              <w:t>获奖情况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工程质量</w:t>
            </w:r>
          </w:p>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获奖情况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安全生产、文明施工情况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特殊贡献</w:t>
            </w:r>
          </w:p>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情</w:t>
            </w:r>
            <w:r>
              <w:rPr>
                <w:rFonts w:ascii="仿宋_GB2312" w:eastAsia="仿宋_GB2312"/>
                <w:snapToGrid w:val="0"/>
                <w:spacing w:val="-16"/>
                <w:kern w:val="0"/>
                <w:sz w:val="24"/>
              </w:rPr>
              <w:t xml:space="preserve">  </w:t>
            </w:r>
            <w:r>
              <w:rPr>
                <w:rFonts w:hint="eastAsia" w:ascii="仿宋_GB2312" w:eastAsia="仿宋_GB2312"/>
                <w:snapToGrid w:val="0"/>
                <w:spacing w:val="-16"/>
                <w:kern w:val="0"/>
                <w:sz w:val="24"/>
              </w:rPr>
              <w:t>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365" w:type="dxa"/>
            <w:vAlign w:val="center"/>
          </w:tcPr>
          <w:p>
            <w:pPr>
              <w:jc w:val="center"/>
              <w:rPr>
                <w:rFonts w:ascii="仿宋_GB2312" w:eastAsia="仿宋_GB2312"/>
                <w:snapToGrid w:val="0"/>
                <w:kern w:val="0"/>
                <w:sz w:val="24"/>
              </w:rPr>
            </w:pPr>
            <w:r>
              <w:rPr>
                <w:rFonts w:hint="eastAsia" w:ascii="仿宋_GB2312" w:eastAsia="仿宋_GB2312"/>
                <w:snapToGrid w:val="0"/>
                <w:kern w:val="0"/>
                <w:sz w:val="24"/>
              </w:rPr>
              <w:t>受处罚</w:t>
            </w:r>
          </w:p>
          <w:p>
            <w:pPr>
              <w:jc w:val="center"/>
              <w:rPr>
                <w:rFonts w:ascii="仿宋_GB2312" w:eastAsia="仿宋_GB2312"/>
                <w:snapToGrid w:val="0"/>
                <w:kern w:val="0"/>
                <w:sz w:val="24"/>
              </w:rPr>
            </w:pPr>
            <w:r>
              <w:rPr>
                <w:rFonts w:hint="eastAsia" w:ascii="仿宋_GB2312" w:eastAsia="仿宋_GB2312"/>
                <w:snapToGrid w:val="0"/>
                <w:kern w:val="0"/>
                <w:sz w:val="24"/>
              </w:rPr>
              <w:t>情</w:t>
            </w:r>
            <w:r>
              <w:rPr>
                <w:rFonts w:ascii="仿宋_GB2312" w:eastAsia="仿宋_GB2312"/>
                <w:snapToGrid w:val="0"/>
                <w:kern w:val="0"/>
                <w:sz w:val="24"/>
              </w:rPr>
              <w:t xml:space="preserve">  </w:t>
            </w:r>
            <w:r>
              <w:rPr>
                <w:rFonts w:hint="eastAsia" w:ascii="仿宋_GB2312" w:eastAsia="仿宋_GB2312"/>
                <w:snapToGrid w:val="0"/>
                <w:kern w:val="0"/>
                <w:sz w:val="24"/>
              </w:rPr>
              <w:t>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8460" w:type="dxa"/>
            <w:gridSpan w:val="4"/>
          </w:tcPr>
          <w:p>
            <w:pPr>
              <w:rPr>
                <w:rFonts w:ascii="仿宋_GB2312" w:eastAsia="仿宋_GB2312"/>
                <w:sz w:val="24"/>
              </w:rPr>
            </w:pPr>
          </w:p>
          <w:p>
            <w:pPr>
              <w:rPr>
                <w:rFonts w:ascii="仿宋_GB2312" w:eastAsia="仿宋_GB2312"/>
                <w:sz w:val="24"/>
              </w:rPr>
            </w:pPr>
            <w:r>
              <w:rPr>
                <w:rFonts w:hint="eastAsia" w:ascii="仿宋_GB2312" w:eastAsia="仿宋_GB2312"/>
                <w:sz w:val="24"/>
              </w:rPr>
              <w:t>施工企业意见：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rPr>
            </w:pPr>
          </w:p>
          <w:p>
            <w:pPr>
              <w:rPr>
                <w:rFonts w:ascii="仿宋_GB2312" w:eastAsia="仿宋_GB2312"/>
              </w:rPr>
            </w:pPr>
          </w:p>
          <w:p>
            <w:pPr>
              <w:rPr>
                <w:rFonts w:ascii="仿宋_GB2312" w:eastAsia="仿宋_GB2312"/>
              </w:rPr>
            </w:pPr>
            <w:r>
              <w:rPr>
                <w:rFonts w:ascii="仿宋_GB2312" w:eastAsia="仿宋_GB2312"/>
              </w:rPr>
              <w:t xml:space="preserve">   </w:t>
            </w:r>
          </w:p>
          <w:p>
            <w:pPr>
              <w:rPr>
                <w:rFonts w:ascii="仿宋_GB2312" w:eastAsia="仿宋_GB2312"/>
                <w:szCs w:val="21"/>
              </w:rPr>
            </w:pPr>
            <w:r>
              <w:rPr>
                <w:rFonts w:ascii="仿宋_GB2312" w:eastAsia="仿宋_GB2312"/>
              </w:rPr>
              <w:t xml:space="preserve">                                                         </w:t>
            </w:r>
            <w:r>
              <w:rPr>
                <w:rFonts w:hint="eastAsia" w:ascii="仿宋_GB2312" w:eastAsia="仿宋_GB2312"/>
                <w:szCs w:val="21"/>
              </w:rPr>
              <w:t>（签章）</w:t>
            </w:r>
          </w:p>
          <w:p>
            <w:pPr>
              <w:rPr>
                <w:rFonts w:ascii="仿宋_GB2312" w:eastAsia="仿宋_GB2312"/>
              </w:rPr>
            </w:pP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tc>
      </w:tr>
    </w:tbl>
    <w:p>
      <w:pPr>
        <w:rPr>
          <w:sz w:val="18"/>
          <w:szCs w:val="18"/>
        </w:rPr>
      </w:pPr>
    </w:p>
    <w:p>
      <w:pPr>
        <w:rPr>
          <w:rFonts w:ascii="黑体" w:eastAsia="黑体"/>
          <w:sz w:val="24"/>
        </w:rPr>
        <w:sectPr>
          <w:headerReference r:id="rId3" w:type="default"/>
          <w:footerReference r:id="rId4" w:type="default"/>
          <w:footerReference r:id="rId5" w:type="even"/>
          <w:pgSz w:w="11906" w:h="16838"/>
          <w:pgMar w:top="1440" w:right="1646" w:bottom="1440" w:left="1797" w:header="851" w:footer="992" w:gutter="0"/>
          <w:cols w:space="425" w:num="1"/>
          <w:docGrid w:type="lines" w:linePitch="312" w:charSpace="0"/>
        </w:sectPr>
      </w:pPr>
    </w:p>
    <w:p>
      <w:pPr>
        <w:rPr>
          <w:rFonts w:ascii="仿宋_GB2312" w:eastAsia="仿宋_GB2312"/>
          <w:sz w:val="24"/>
        </w:rPr>
      </w:pPr>
      <w:r>
        <w:rPr>
          <w:rFonts w:hint="eastAsia" w:ascii="仿宋_GB2312" w:eastAsia="仿宋_GB2312"/>
          <w:sz w:val="24"/>
        </w:rPr>
        <w:t>附件</w:t>
      </w:r>
      <w:r>
        <w:rPr>
          <w:rFonts w:ascii="仿宋_GB2312" w:eastAsia="仿宋_GB2312"/>
          <w:sz w:val="24"/>
        </w:rPr>
        <w:t xml:space="preserve">2  </w:t>
      </w:r>
      <w:r>
        <w:rPr>
          <w:rFonts w:ascii="仿宋_GB2312" w:eastAsia="仿宋_GB2312"/>
          <w:sz w:val="44"/>
          <w:szCs w:val="44"/>
        </w:rPr>
        <w:t xml:space="preserve">  </w:t>
      </w:r>
      <w:r>
        <w:rPr>
          <w:rFonts w:hint="eastAsia" w:ascii="仿宋_GB2312" w:eastAsia="仿宋_GB2312"/>
          <w:b/>
          <w:sz w:val="36"/>
          <w:szCs w:val="36"/>
        </w:rPr>
        <w:t>杭州市施工企业质量安全管理业绩评价表</w:t>
      </w:r>
    </w:p>
    <w:p>
      <w:pPr>
        <w:rPr>
          <w:rFonts w:ascii="仿宋_GB2312" w:eastAsia="仿宋_GB2312"/>
          <w:sz w:val="24"/>
        </w:rPr>
      </w:pPr>
      <w:r>
        <w:rPr>
          <w:rFonts w:hint="eastAsia" w:ascii="仿宋_GB2312" w:eastAsia="仿宋_GB2312"/>
          <w:sz w:val="24"/>
        </w:rPr>
        <w:t>施工企业名称（签章）：</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6"/>
        <w:gridCol w:w="63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52" w:type="dxa"/>
            <w:vAlign w:val="center"/>
          </w:tcPr>
          <w:p>
            <w:pPr>
              <w:jc w:val="center"/>
              <w:rPr>
                <w:rFonts w:ascii="仿宋_GB2312" w:eastAsia="仿宋_GB2312"/>
                <w:b/>
                <w:spacing w:val="-20"/>
                <w:szCs w:val="21"/>
              </w:rPr>
            </w:pPr>
            <w:r>
              <w:rPr>
                <w:rFonts w:hint="eastAsia" w:ascii="仿宋_GB2312" w:eastAsia="仿宋_GB2312"/>
                <w:b/>
                <w:spacing w:val="-20"/>
                <w:szCs w:val="21"/>
              </w:rPr>
              <w:t>序号</w:t>
            </w:r>
          </w:p>
        </w:tc>
        <w:tc>
          <w:tcPr>
            <w:tcW w:w="896" w:type="dxa"/>
            <w:vAlign w:val="center"/>
          </w:tcPr>
          <w:p>
            <w:pPr>
              <w:jc w:val="center"/>
              <w:rPr>
                <w:rFonts w:ascii="仿宋_GB2312" w:eastAsia="仿宋_GB2312"/>
                <w:b/>
                <w:spacing w:val="-20"/>
                <w:szCs w:val="21"/>
              </w:rPr>
            </w:pPr>
            <w:r>
              <w:rPr>
                <w:rFonts w:hint="eastAsia" w:ascii="仿宋_GB2312" w:eastAsia="仿宋_GB2312"/>
                <w:b/>
                <w:spacing w:val="-20"/>
                <w:szCs w:val="21"/>
              </w:rPr>
              <w:t>评价项</w:t>
            </w:r>
          </w:p>
        </w:tc>
        <w:tc>
          <w:tcPr>
            <w:tcW w:w="6300" w:type="dxa"/>
            <w:vAlign w:val="center"/>
          </w:tcPr>
          <w:p>
            <w:pPr>
              <w:jc w:val="center"/>
              <w:rPr>
                <w:rFonts w:ascii="仿宋_GB2312" w:eastAsia="仿宋_GB2312"/>
                <w:b/>
                <w:spacing w:val="-20"/>
                <w:szCs w:val="21"/>
              </w:rPr>
            </w:pPr>
            <w:r>
              <w:rPr>
                <w:rFonts w:hint="eastAsia" w:ascii="仿宋_GB2312" w:eastAsia="仿宋_GB2312"/>
                <w:b/>
                <w:spacing w:val="-20"/>
                <w:szCs w:val="21"/>
              </w:rPr>
              <w:t>评价内容和评分标准</w:t>
            </w:r>
          </w:p>
        </w:tc>
        <w:tc>
          <w:tcPr>
            <w:tcW w:w="900" w:type="dxa"/>
            <w:vAlign w:val="center"/>
          </w:tcPr>
          <w:p>
            <w:pPr>
              <w:jc w:val="center"/>
              <w:rPr>
                <w:rFonts w:ascii="仿宋_GB2312" w:eastAsia="仿宋_GB2312"/>
                <w:b/>
                <w:spacing w:val="-20"/>
                <w:szCs w:val="21"/>
              </w:rPr>
            </w:pPr>
            <w:r>
              <w:rPr>
                <w:rFonts w:hint="eastAsia" w:ascii="仿宋_GB2312" w:eastAsia="仿宋_GB2312"/>
                <w:b/>
                <w:spacing w:val="-20"/>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52" w:type="dxa"/>
            <w:vMerge w:val="restart"/>
            <w:vAlign w:val="center"/>
          </w:tcPr>
          <w:p>
            <w:pPr>
              <w:jc w:val="center"/>
              <w:rPr>
                <w:rFonts w:ascii="仿宋_GB2312" w:eastAsia="仿宋_GB2312"/>
                <w:spacing w:val="-20"/>
                <w:szCs w:val="21"/>
              </w:rPr>
            </w:pPr>
            <w:r>
              <w:rPr>
                <w:rFonts w:ascii="仿宋_GB2312" w:eastAsia="仿宋_GB2312"/>
                <w:spacing w:val="-20"/>
                <w:szCs w:val="21"/>
              </w:rPr>
              <w:t>1</w:t>
            </w:r>
          </w:p>
        </w:tc>
        <w:tc>
          <w:tcPr>
            <w:tcW w:w="896" w:type="dxa"/>
            <w:vMerge w:val="restart"/>
            <w:vAlign w:val="center"/>
          </w:tcPr>
          <w:p>
            <w:pPr>
              <w:jc w:val="center"/>
              <w:rPr>
                <w:rFonts w:ascii="仿宋_GB2312" w:eastAsia="仿宋_GB2312"/>
                <w:spacing w:val="-20"/>
                <w:szCs w:val="21"/>
              </w:rPr>
            </w:pPr>
            <w:r>
              <w:rPr>
                <w:rFonts w:hint="eastAsia" w:ascii="仿宋_GB2312" w:eastAsia="仿宋_GB2312"/>
                <w:spacing w:val="-20"/>
                <w:szCs w:val="21"/>
              </w:rPr>
              <w:t>基本条件</w:t>
            </w: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具有相应资质、并取得安全生产许可证</w:t>
            </w:r>
            <w:r>
              <w:rPr>
                <w:rFonts w:ascii="仿宋_GB2312" w:eastAsia="仿宋_GB2312"/>
                <w:spacing w:val="-20"/>
                <w:szCs w:val="21"/>
              </w:rPr>
              <w:t xml:space="preserve">   5</w:t>
            </w:r>
            <w:r>
              <w:rPr>
                <w:rFonts w:hint="eastAsia" w:ascii="仿宋_GB2312" w:eastAsia="仿宋_GB2312"/>
                <w:spacing w:val="-20"/>
                <w:szCs w:val="21"/>
              </w:rPr>
              <w:t>分；</w:t>
            </w:r>
          </w:p>
        </w:tc>
        <w:tc>
          <w:tcPr>
            <w:tcW w:w="900" w:type="dxa"/>
          </w:tcPr>
          <w:p>
            <w:pPr>
              <w:rPr>
                <w:rFonts w:ascii="仿宋_GB2312" w:eastAsia="仿宋_GB2312"/>
                <w:spacing w:val="-20"/>
                <w:szCs w:val="21"/>
              </w:rPr>
            </w:pPr>
            <w:r>
              <w:rPr>
                <w:rFonts w:ascii="仿宋_GB2312" w:eastAsia="仿宋_GB2312"/>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具有完整的企业组织架构和相应的岗位职责</w:t>
            </w:r>
            <w:r>
              <w:rPr>
                <w:rFonts w:ascii="仿宋_GB2312" w:eastAsia="仿宋_GB2312"/>
                <w:spacing w:val="-20"/>
                <w:szCs w:val="21"/>
              </w:rPr>
              <w:t xml:space="preserve">   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企业安全生产“三类”人员配备齐全；技术负责人、安全责任人层级管理明确</w:t>
            </w:r>
            <w:r>
              <w:rPr>
                <w:rFonts w:ascii="仿宋_GB2312" w:eastAsia="仿宋_GB2312"/>
                <w:spacing w:val="-20"/>
                <w:szCs w:val="21"/>
              </w:rPr>
              <w:t xml:space="preserve"> 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具备对企业下属机构（派出机构）管理和考核制度</w:t>
            </w:r>
            <w:r>
              <w:rPr>
                <w:rFonts w:ascii="仿宋_GB2312" w:eastAsia="仿宋_GB2312"/>
                <w:spacing w:val="-20"/>
                <w:szCs w:val="21"/>
              </w:rPr>
              <w:t xml:space="preserve">   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具备完整的质量、安全管理制度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具有完整的教育培训制度</w:t>
            </w:r>
            <w:r>
              <w:rPr>
                <w:rFonts w:ascii="仿宋_GB2312" w:eastAsia="仿宋_GB2312"/>
                <w:spacing w:val="-20"/>
                <w:szCs w:val="21"/>
              </w:rPr>
              <w:t>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具有突发事件的应急抢险预案</w:t>
            </w:r>
            <w:r>
              <w:rPr>
                <w:rFonts w:ascii="仿宋_GB2312" w:eastAsia="仿宋_GB2312"/>
                <w:spacing w:val="-20"/>
                <w:szCs w:val="21"/>
              </w:rPr>
              <w:t>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具有完整的执业人员管理制度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具有完整的机械设备和建材管理制度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具有明确的质量、安全管理目标</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具有完整的质量安全责任追究或追偿机制</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具有完整的质量、安全检查验收制度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2</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质量安全事故</w:t>
            </w:r>
          </w:p>
        </w:tc>
        <w:tc>
          <w:tcPr>
            <w:tcW w:w="6300" w:type="dxa"/>
          </w:tcPr>
          <w:p>
            <w:pPr>
              <w:spacing w:line="300" w:lineRule="exact"/>
              <w:rPr>
                <w:rFonts w:ascii="仿宋_GB2312" w:eastAsia="仿宋_GB2312"/>
                <w:spacing w:val="-20"/>
                <w:szCs w:val="21"/>
              </w:rPr>
            </w:pPr>
            <w:r>
              <w:rPr>
                <w:rFonts w:hint="eastAsia" w:ascii="仿宋_GB2312" w:hAnsi="宋体" w:eastAsia="仿宋_GB2312"/>
                <w:spacing w:val="-20"/>
                <w:szCs w:val="21"/>
              </w:rPr>
              <w:t>全年发生重大以上质量或安全事故</w:t>
            </w:r>
            <w:r>
              <w:rPr>
                <w:rFonts w:hint="eastAsia" w:ascii="仿宋_GB2312" w:hAnsi="宋体" w:eastAsia="仿宋_GB2312" w:cs="宋体"/>
                <w:spacing w:val="-20"/>
                <w:szCs w:val="21"/>
              </w:rPr>
              <w:t>，每发生</w:t>
            </w:r>
            <w:r>
              <w:rPr>
                <w:rFonts w:ascii="仿宋_GB2312" w:hAnsi="宋体" w:eastAsia="仿宋_GB2312" w:cs="宋体"/>
                <w:spacing w:val="-20"/>
                <w:szCs w:val="21"/>
              </w:rPr>
              <w:t>1</w:t>
            </w:r>
            <w:r>
              <w:rPr>
                <w:rFonts w:hint="eastAsia" w:ascii="仿宋_GB2312" w:hAnsi="宋体" w:eastAsia="仿宋_GB2312" w:cs="宋体"/>
                <w:spacing w:val="-20"/>
                <w:szCs w:val="21"/>
              </w:rPr>
              <w:t>次扣</w:t>
            </w:r>
            <w:r>
              <w:rPr>
                <w:rFonts w:ascii="仿宋_GB2312" w:hAnsi="宋体" w:eastAsia="仿宋_GB2312" w:cs="宋体"/>
                <w:spacing w:val="-20"/>
                <w:szCs w:val="21"/>
              </w:rPr>
              <w:t>100</w:t>
            </w:r>
            <w:r>
              <w:rPr>
                <w:rFonts w:hint="eastAsia" w:ascii="仿宋_GB2312" w:hAnsi="宋体" w:eastAsia="仿宋_GB2312" w:cs="宋体"/>
                <w:spacing w:val="-20"/>
                <w:szCs w:val="21"/>
              </w:rPr>
              <w:t>分</w:t>
            </w:r>
            <w:r>
              <w:rPr>
                <w:rFonts w:hint="eastAsia" w:ascii="仿宋_GB2312" w:hAnsi="宋体" w:eastAsia="仿宋_GB2312"/>
                <w:spacing w:val="-20"/>
                <w:szCs w:val="21"/>
              </w:rPr>
              <w:t>；发生</w:t>
            </w:r>
            <w:r>
              <w:rPr>
                <w:rFonts w:ascii="仿宋_GB2312" w:hAnsi="宋体" w:eastAsia="仿宋_GB2312"/>
                <w:spacing w:val="-20"/>
                <w:szCs w:val="21"/>
              </w:rPr>
              <w:t>1</w:t>
            </w:r>
            <w:r>
              <w:rPr>
                <w:rFonts w:hint="eastAsia" w:ascii="仿宋_GB2312" w:hAnsi="宋体" w:eastAsia="仿宋_GB2312"/>
                <w:spacing w:val="-20"/>
                <w:szCs w:val="21"/>
              </w:rPr>
              <w:t>次较大质量安全事故扣</w:t>
            </w:r>
            <w:r>
              <w:rPr>
                <w:rFonts w:ascii="仿宋_GB2312" w:hAnsi="宋体" w:eastAsia="仿宋_GB2312"/>
                <w:spacing w:val="-20"/>
                <w:szCs w:val="21"/>
              </w:rPr>
              <w:t>20</w:t>
            </w:r>
            <w:r>
              <w:rPr>
                <w:rFonts w:hint="eastAsia" w:ascii="仿宋_GB2312" w:hAnsi="宋体" w:eastAsia="仿宋_GB2312"/>
                <w:spacing w:val="-20"/>
                <w:szCs w:val="21"/>
              </w:rPr>
              <w:t>分</w:t>
            </w:r>
            <w:r>
              <w:rPr>
                <w:rFonts w:hint="eastAsia" w:ascii="仿宋_GB2312" w:hAnsi="宋体" w:eastAsia="仿宋_GB2312" w:cs="宋体"/>
                <w:spacing w:val="-20"/>
                <w:szCs w:val="21"/>
              </w:rPr>
              <w:t>；每发生</w:t>
            </w:r>
            <w:r>
              <w:rPr>
                <w:rFonts w:ascii="仿宋_GB2312" w:hAnsi="宋体" w:eastAsia="仿宋_GB2312"/>
                <w:spacing w:val="-20"/>
                <w:szCs w:val="21"/>
              </w:rPr>
              <w:t>1</w:t>
            </w:r>
            <w:r>
              <w:rPr>
                <w:rFonts w:hint="eastAsia" w:ascii="仿宋_GB2312" w:hAnsi="宋体" w:eastAsia="仿宋_GB2312"/>
                <w:spacing w:val="-20"/>
                <w:szCs w:val="21"/>
              </w:rPr>
              <w:t>次一般质量安全事故扣</w:t>
            </w:r>
            <w:r>
              <w:rPr>
                <w:rFonts w:ascii="仿宋_GB2312" w:hAnsi="宋体" w:eastAsia="仿宋_GB2312"/>
                <w:spacing w:val="-20"/>
                <w:szCs w:val="21"/>
              </w:rPr>
              <w:t>10</w:t>
            </w:r>
            <w:r>
              <w:rPr>
                <w:rFonts w:hint="eastAsia" w:ascii="仿宋_GB2312" w:hAnsi="宋体" w:eastAsia="仿宋_GB2312"/>
                <w:spacing w:val="-20"/>
                <w:szCs w:val="21"/>
              </w:rPr>
              <w:t>分；无事故的加</w:t>
            </w:r>
            <w:r>
              <w:rPr>
                <w:rFonts w:ascii="仿宋_GB2312" w:hAnsi="宋体" w:eastAsia="仿宋_GB2312"/>
                <w:spacing w:val="-20"/>
                <w:szCs w:val="21"/>
              </w:rPr>
              <w:t>10</w:t>
            </w:r>
            <w:r>
              <w:rPr>
                <w:rFonts w:hint="eastAsia" w:ascii="仿宋_GB2312" w:hAnsi="宋体" w:eastAsia="仿宋_GB2312"/>
                <w:spacing w:val="-20"/>
                <w:szCs w:val="21"/>
              </w:rPr>
              <w:t>分。（统计杭州市范围，以事故结案认定为准）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3</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通报批评或表扬</w:t>
            </w:r>
          </w:p>
        </w:tc>
        <w:tc>
          <w:tcPr>
            <w:tcW w:w="6300" w:type="dxa"/>
          </w:tcPr>
          <w:p>
            <w:pPr>
              <w:spacing w:line="300" w:lineRule="exact"/>
              <w:rPr>
                <w:rFonts w:ascii="仿宋_GB2312" w:eastAsia="仿宋_GB2312"/>
                <w:spacing w:val="-20"/>
                <w:szCs w:val="21"/>
              </w:rPr>
            </w:pPr>
            <w:r>
              <w:rPr>
                <w:rFonts w:hint="eastAsia" w:ascii="仿宋_GB2312" w:hAnsi="宋体" w:eastAsia="仿宋_GB2312"/>
                <w:spacing w:val="-20"/>
                <w:szCs w:val="21"/>
              </w:rPr>
              <w:t>全年受区、县（市）建设局（监督站）通报批评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3</w:t>
            </w:r>
            <w:r>
              <w:rPr>
                <w:rFonts w:hint="eastAsia" w:ascii="仿宋_GB2312" w:hAnsi="宋体" w:eastAsia="仿宋_GB2312"/>
                <w:spacing w:val="-20"/>
                <w:szCs w:val="21"/>
              </w:rPr>
              <w:t>分；受市建委（总站）通报批评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5</w:t>
            </w:r>
            <w:r>
              <w:rPr>
                <w:rFonts w:hint="eastAsia" w:ascii="仿宋_GB2312" w:hAnsi="宋体" w:eastAsia="仿宋_GB2312"/>
                <w:spacing w:val="-20"/>
                <w:szCs w:val="21"/>
              </w:rPr>
              <w:t>分；受市人民政府通报批评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10</w:t>
            </w:r>
            <w:r>
              <w:rPr>
                <w:rFonts w:hint="eastAsia" w:ascii="仿宋_GB2312" w:hAnsi="宋体" w:eastAsia="仿宋_GB2312"/>
                <w:spacing w:val="-20"/>
                <w:szCs w:val="21"/>
              </w:rPr>
              <w:t>分；受省级政府管理部门通报批评的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15</w:t>
            </w:r>
            <w:r>
              <w:rPr>
                <w:rFonts w:hint="eastAsia" w:ascii="仿宋_GB2312" w:hAnsi="宋体" w:eastAsia="仿宋_GB2312"/>
                <w:spacing w:val="-20"/>
                <w:szCs w:val="21"/>
              </w:rPr>
              <w:t>分，部级及以上政府部门通报批评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20</w:t>
            </w:r>
            <w:r>
              <w:rPr>
                <w:rFonts w:hint="eastAsia" w:ascii="仿宋_GB2312" w:hAnsi="宋体" w:eastAsia="仿宋_GB2312"/>
                <w:spacing w:val="-20"/>
                <w:szCs w:val="21"/>
              </w:rPr>
              <w:t>分。通报表扬加分项对等。（统计杭州市范围，以当年度通报文书为准）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52" w:type="dxa"/>
            <w:vAlign w:val="center"/>
          </w:tcPr>
          <w:p>
            <w:pPr>
              <w:jc w:val="center"/>
              <w:rPr>
                <w:rFonts w:ascii="仿宋_GB2312" w:hAnsi="宋体" w:eastAsia="仿宋_GB2312" w:cs="宋体"/>
                <w:spacing w:val="-20"/>
                <w:kern w:val="0"/>
                <w:szCs w:val="21"/>
              </w:rPr>
            </w:pPr>
            <w:r>
              <w:rPr>
                <w:rFonts w:ascii="仿宋_GB2312" w:hAnsi="宋体" w:eastAsia="仿宋_GB2312" w:cs="宋体"/>
                <w:spacing w:val="-20"/>
                <w:kern w:val="0"/>
                <w:szCs w:val="21"/>
              </w:rPr>
              <w:t>4</w:t>
            </w:r>
          </w:p>
        </w:tc>
        <w:tc>
          <w:tcPr>
            <w:tcW w:w="896" w:type="dxa"/>
            <w:vAlign w:val="center"/>
          </w:tcPr>
          <w:p>
            <w:pPr>
              <w:jc w:val="center"/>
              <w:rPr>
                <w:rFonts w:ascii="仿宋_GB2312" w:eastAsia="仿宋_GB2312"/>
                <w:spacing w:val="-20"/>
                <w:szCs w:val="21"/>
              </w:rPr>
            </w:pPr>
            <w:r>
              <w:rPr>
                <w:rFonts w:hint="eastAsia" w:ascii="仿宋_GB2312" w:hAnsi="宋体" w:eastAsia="仿宋_GB2312" w:cs="宋体"/>
                <w:spacing w:val="-20"/>
                <w:kern w:val="0"/>
                <w:szCs w:val="21"/>
              </w:rPr>
              <w:t>行政处罚</w:t>
            </w:r>
          </w:p>
        </w:tc>
        <w:tc>
          <w:tcPr>
            <w:tcW w:w="6300" w:type="dxa"/>
          </w:tcPr>
          <w:p>
            <w:pPr>
              <w:spacing w:line="300" w:lineRule="exact"/>
              <w:rPr>
                <w:rFonts w:ascii="仿宋_GB2312" w:eastAsia="仿宋_GB2312"/>
                <w:spacing w:val="-20"/>
                <w:szCs w:val="21"/>
              </w:rPr>
            </w:pPr>
            <w:r>
              <w:rPr>
                <w:rFonts w:hint="eastAsia" w:ascii="仿宋_GB2312" w:hAnsi="宋体" w:eastAsia="仿宋_GB2312" w:cs="宋体"/>
                <w:spacing w:val="-20"/>
                <w:kern w:val="0"/>
                <w:szCs w:val="21"/>
              </w:rPr>
              <w:t>受各级建设行政主管部门一般行政处罚的</w:t>
            </w:r>
            <w:r>
              <w:rPr>
                <w:rFonts w:hint="eastAsia" w:ascii="仿宋_GB2312" w:hAnsi="宋体" w:eastAsia="仿宋_GB2312"/>
                <w:spacing w:val="-20"/>
                <w:szCs w:val="21"/>
              </w:rPr>
              <w:t>扣</w:t>
            </w:r>
            <w:r>
              <w:rPr>
                <w:rFonts w:ascii="仿宋_GB2312" w:hAnsi="宋体" w:eastAsia="仿宋_GB2312"/>
                <w:spacing w:val="-20"/>
                <w:szCs w:val="21"/>
              </w:rPr>
              <w:t>10</w:t>
            </w:r>
            <w:r>
              <w:rPr>
                <w:rFonts w:hint="eastAsia" w:ascii="仿宋_GB2312" w:hAnsi="宋体" w:eastAsia="仿宋_GB2312"/>
                <w:spacing w:val="-20"/>
                <w:szCs w:val="21"/>
              </w:rPr>
              <w:t>分，简易</w:t>
            </w:r>
            <w:r>
              <w:rPr>
                <w:rFonts w:hint="eastAsia" w:ascii="仿宋_GB2312" w:hAnsi="宋体" w:eastAsia="仿宋_GB2312" w:cs="宋体"/>
                <w:spacing w:val="-20"/>
                <w:kern w:val="0"/>
                <w:szCs w:val="21"/>
              </w:rPr>
              <w:t>行政处罚</w:t>
            </w:r>
            <w:r>
              <w:rPr>
                <w:rFonts w:hint="eastAsia" w:ascii="仿宋_GB2312" w:hAnsi="宋体" w:eastAsia="仿宋_GB2312"/>
                <w:spacing w:val="-20"/>
                <w:szCs w:val="21"/>
              </w:rPr>
              <w:t>扣</w:t>
            </w:r>
            <w:r>
              <w:rPr>
                <w:rFonts w:ascii="仿宋_GB2312" w:hAnsi="宋体" w:eastAsia="仿宋_GB2312"/>
                <w:spacing w:val="-20"/>
                <w:szCs w:val="21"/>
              </w:rPr>
              <w:t>5</w:t>
            </w:r>
            <w:r>
              <w:rPr>
                <w:rFonts w:hint="eastAsia" w:ascii="仿宋_GB2312" w:hAnsi="宋体" w:eastAsia="仿宋_GB2312"/>
                <w:spacing w:val="-20"/>
                <w:szCs w:val="21"/>
              </w:rPr>
              <w:t>分（统计杭州市范围，以当年度行政处罚决定书为准）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5</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社会责任</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发生经监督机构查实的质量、安全、文明施工有责投诉，造成重大社会影响的发生</w:t>
            </w:r>
            <w:r>
              <w:rPr>
                <w:rFonts w:ascii="仿宋_GB2312" w:hAnsi="宋体" w:eastAsia="仿宋_GB2312" w:cs="宋体"/>
                <w:spacing w:val="-20"/>
                <w:kern w:val="0"/>
                <w:szCs w:val="21"/>
              </w:rPr>
              <w:t>1</w:t>
            </w:r>
            <w:r>
              <w:rPr>
                <w:rFonts w:hint="eastAsia" w:ascii="仿宋_GB2312" w:hAnsi="宋体" w:eastAsia="仿宋_GB2312" w:cs="宋体"/>
                <w:spacing w:val="-20"/>
                <w:kern w:val="0"/>
                <w:szCs w:val="21"/>
              </w:rPr>
              <w:t>次扣</w:t>
            </w:r>
            <w:r>
              <w:rPr>
                <w:rFonts w:ascii="仿宋_GB2312" w:hAnsi="宋体" w:eastAsia="仿宋_GB2312" w:cs="宋体"/>
                <w:spacing w:val="-20"/>
                <w:kern w:val="0"/>
                <w:szCs w:val="21"/>
              </w:rPr>
              <w:t>10</w:t>
            </w:r>
            <w:r>
              <w:rPr>
                <w:rFonts w:hint="eastAsia" w:ascii="仿宋_GB2312" w:hAnsi="宋体" w:eastAsia="仿宋_GB2312" w:cs="宋体"/>
                <w:spacing w:val="-20"/>
                <w:kern w:val="0"/>
                <w:szCs w:val="21"/>
              </w:rPr>
              <w:t>分（以各监督机构核实为准，不重复计算；造成重大社会影响以市级及以上媒体曝光为准）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6</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抢险救灾</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企业制定抢险救灾应急预案，建立抢险救灾小组或指定专门抢险救灾人员，</w:t>
            </w:r>
            <w:r>
              <w:rPr>
                <w:rFonts w:hint="eastAsia" w:ascii="仿宋_GB2312" w:hAnsi="宋体" w:eastAsia="仿宋_GB2312" w:cs="宋体"/>
                <w:spacing w:val="-20"/>
                <w:szCs w:val="21"/>
              </w:rPr>
              <w:t>每</w:t>
            </w:r>
            <w:r>
              <w:rPr>
                <w:rFonts w:hint="eastAsia" w:ascii="仿宋_GB2312" w:hAnsi="宋体" w:eastAsia="仿宋_GB2312" w:cs="宋体"/>
                <w:spacing w:val="-20"/>
                <w:kern w:val="0"/>
                <w:szCs w:val="21"/>
              </w:rPr>
              <w:t>承担杭州市突发事件抢险救灾任务</w:t>
            </w:r>
            <w:r>
              <w:rPr>
                <w:rFonts w:ascii="仿宋_GB2312" w:hAnsi="宋体" w:eastAsia="仿宋_GB2312"/>
                <w:spacing w:val="-20"/>
                <w:szCs w:val="21"/>
              </w:rPr>
              <w:t>1</w:t>
            </w:r>
            <w:r>
              <w:rPr>
                <w:rFonts w:hint="eastAsia" w:ascii="仿宋_GB2312" w:hAnsi="宋体" w:eastAsia="仿宋_GB2312"/>
                <w:spacing w:val="-20"/>
                <w:szCs w:val="21"/>
              </w:rPr>
              <w:t>次加</w:t>
            </w:r>
            <w:r>
              <w:rPr>
                <w:rFonts w:ascii="仿宋_GB2312" w:hAnsi="宋体" w:eastAsia="仿宋_GB2312"/>
                <w:spacing w:val="-20"/>
                <w:szCs w:val="21"/>
              </w:rPr>
              <w:t>20</w:t>
            </w:r>
            <w:r>
              <w:rPr>
                <w:rFonts w:hint="eastAsia" w:ascii="仿宋_GB2312" w:hAnsi="宋体"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7</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企业创优</w:t>
            </w: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获得区、县（市）级质量安全奖加</w:t>
            </w:r>
            <w:r>
              <w:rPr>
                <w:rFonts w:ascii="仿宋_GB2312" w:eastAsia="仿宋_GB2312"/>
                <w:spacing w:val="-20"/>
                <w:szCs w:val="21"/>
              </w:rPr>
              <w:t>3</w:t>
            </w:r>
            <w:r>
              <w:rPr>
                <w:rFonts w:hint="eastAsia" w:ascii="仿宋_GB2312" w:eastAsia="仿宋_GB2312"/>
                <w:spacing w:val="-20"/>
                <w:szCs w:val="21"/>
              </w:rPr>
              <w:t>分；获得市级结构优质、西湖杯加</w:t>
            </w:r>
            <w:r>
              <w:rPr>
                <w:rFonts w:ascii="仿宋_GB2312" w:eastAsia="仿宋_GB2312"/>
                <w:spacing w:val="-20"/>
                <w:szCs w:val="21"/>
              </w:rPr>
              <w:t>5</w:t>
            </w:r>
            <w:r>
              <w:rPr>
                <w:rFonts w:hint="eastAsia" w:ascii="仿宋_GB2312" w:eastAsia="仿宋_GB2312"/>
                <w:spacing w:val="-20"/>
                <w:szCs w:val="21"/>
              </w:rPr>
              <w:t>分；获得省标化、省钱江杯加</w:t>
            </w:r>
            <w:r>
              <w:rPr>
                <w:rFonts w:ascii="仿宋_GB2312" w:eastAsia="仿宋_GB2312"/>
                <w:spacing w:val="-20"/>
                <w:szCs w:val="21"/>
              </w:rPr>
              <w:t>10</w:t>
            </w:r>
            <w:r>
              <w:rPr>
                <w:rFonts w:hint="eastAsia" w:ascii="仿宋_GB2312" w:eastAsia="仿宋_GB2312"/>
                <w:spacing w:val="-20"/>
                <w:szCs w:val="21"/>
              </w:rPr>
              <w:t>分；获得鲁班奖、国家优质奖每项目加</w:t>
            </w:r>
            <w:r>
              <w:rPr>
                <w:rFonts w:ascii="仿宋_GB2312" w:eastAsia="仿宋_GB2312"/>
                <w:spacing w:val="-20"/>
                <w:szCs w:val="21"/>
              </w:rPr>
              <w:t>20</w:t>
            </w:r>
            <w:r>
              <w:rPr>
                <w:rFonts w:hint="eastAsia" w:ascii="仿宋_GB2312" w:eastAsia="仿宋_GB2312"/>
                <w:spacing w:val="-20"/>
                <w:szCs w:val="21"/>
              </w:rPr>
              <w:t>分。（统计杭州市范围，以当年度通告为准）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8</w:t>
            </w:r>
          </w:p>
        </w:tc>
        <w:tc>
          <w:tcPr>
            <w:tcW w:w="896" w:type="dxa"/>
            <w:vAlign w:val="center"/>
          </w:tcPr>
          <w:p>
            <w:pPr>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部、省级迎检工作</w:t>
            </w:r>
          </w:p>
        </w:tc>
        <w:tc>
          <w:tcPr>
            <w:tcW w:w="6300" w:type="dxa"/>
            <w:vAlign w:val="center"/>
          </w:tcPr>
          <w:p>
            <w:pPr>
              <w:spacing w:line="300" w:lineRule="exact"/>
              <w:rPr>
                <w:rFonts w:ascii="仿宋_GB2312" w:eastAsia="仿宋_GB2312"/>
                <w:spacing w:val="-20"/>
                <w:szCs w:val="21"/>
              </w:rPr>
            </w:pPr>
            <w:r>
              <w:rPr>
                <w:rFonts w:hint="eastAsia" w:ascii="仿宋_GB2312" w:eastAsia="仿宋_GB2312"/>
                <w:spacing w:val="-20"/>
                <w:szCs w:val="21"/>
              </w:rPr>
              <w:t>主动申报并列入监督机构迎检备选项目的，每项目加</w:t>
            </w:r>
            <w:r>
              <w:rPr>
                <w:rFonts w:ascii="仿宋_GB2312" w:eastAsia="仿宋_GB2312"/>
                <w:spacing w:val="-20"/>
                <w:szCs w:val="21"/>
              </w:rPr>
              <w:t>2</w:t>
            </w:r>
            <w:r>
              <w:rPr>
                <w:rFonts w:hint="eastAsia" w:ascii="仿宋_GB2312" w:eastAsia="仿宋_GB2312"/>
                <w:spacing w:val="-20"/>
                <w:szCs w:val="21"/>
              </w:rPr>
              <w:t>分；承担省级质量安全专项检查一次每项目加</w:t>
            </w:r>
            <w:r>
              <w:rPr>
                <w:rFonts w:ascii="仿宋_GB2312" w:eastAsia="仿宋_GB2312"/>
                <w:spacing w:val="-20"/>
                <w:szCs w:val="21"/>
              </w:rPr>
              <w:t>10</w:t>
            </w:r>
            <w:r>
              <w:rPr>
                <w:rFonts w:hint="eastAsia" w:ascii="仿宋_GB2312" w:eastAsia="仿宋_GB2312"/>
                <w:spacing w:val="-20"/>
                <w:szCs w:val="21"/>
              </w:rPr>
              <w:t>分；承担部级专项检查一次每项目加</w:t>
            </w:r>
            <w:r>
              <w:rPr>
                <w:rFonts w:ascii="仿宋_GB2312" w:eastAsia="仿宋_GB2312"/>
                <w:spacing w:val="-20"/>
                <w:szCs w:val="21"/>
              </w:rPr>
              <w:t>15</w:t>
            </w:r>
            <w:r>
              <w:rPr>
                <w:rFonts w:hint="eastAsia" w:ascii="仿宋_GB2312" w:eastAsia="仿宋_GB2312"/>
                <w:spacing w:val="-20"/>
                <w:szCs w:val="21"/>
              </w:rPr>
              <w:t>分。</w:t>
            </w:r>
          </w:p>
          <w:p>
            <w:pPr>
              <w:spacing w:line="300" w:lineRule="exact"/>
              <w:rPr>
                <w:rFonts w:ascii="仿宋_GB2312" w:hAnsi="宋体" w:eastAsia="仿宋_GB2312" w:cs="宋体"/>
                <w:spacing w:val="-20"/>
                <w:kern w:val="0"/>
                <w:szCs w:val="21"/>
              </w:rPr>
            </w:pPr>
            <w:r>
              <w:rPr>
                <w:rFonts w:hint="eastAsia" w:ascii="仿宋_GB2312" w:eastAsia="仿宋_GB2312"/>
                <w:spacing w:val="-20"/>
                <w:szCs w:val="21"/>
              </w:rPr>
              <w:t>（统计杭州市范围，以企业申报单经监督机构确认为准，承担检查以查到为准）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9</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质量安全现场会</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企业制定并落实样板工地创建计划，每承担建设行政管理部门（监督站）组织的现场样板工地</w:t>
            </w:r>
            <w:r>
              <w:rPr>
                <w:rFonts w:hint="eastAsia" w:ascii="仿宋_GB2312" w:hAnsi="宋体" w:eastAsia="仿宋_GB2312"/>
                <w:spacing w:val="-20"/>
                <w:szCs w:val="21"/>
              </w:rPr>
              <w:t>观摩学习任务或</w:t>
            </w:r>
            <w:r>
              <w:rPr>
                <w:rFonts w:hint="eastAsia" w:ascii="仿宋_GB2312" w:hAnsi="宋体" w:eastAsia="仿宋_GB2312" w:cs="宋体"/>
                <w:spacing w:val="-20"/>
                <w:kern w:val="0"/>
                <w:szCs w:val="21"/>
              </w:rPr>
              <w:t>质量安全现场会一次加</w:t>
            </w:r>
            <w:r>
              <w:rPr>
                <w:rFonts w:ascii="仿宋_GB2312" w:hAnsi="宋体" w:eastAsia="仿宋_GB2312"/>
                <w:spacing w:val="-20"/>
                <w:szCs w:val="21"/>
              </w:rPr>
              <w:t>10</w:t>
            </w:r>
            <w:r>
              <w:rPr>
                <w:rFonts w:hint="eastAsia" w:ascii="仿宋_GB2312" w:hAnsi="宋体"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10</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企业物联网建设</w:t>
            </w:r>
          </w:p>
        </w:tc>
        <w:tc>
          <w:tcPr>
            <w:tcW w:w="6300" w:type="dxa"/>
            <w:vAlign w:val="center"/>
          </w:tcPr>
          <w:p>
            <w:pPr>
              <w:widowControl/>
              <w:spacing w:before="100" w:beforeAutospacing="1" w:after="100" w:afterAutospacing="1" w:line="300" w:lineRule="exact"/>
              <w:rPr>
                <w:rFonts w:ascii="仿宋_GB2312" w:hAnsi="宋体" w:eastAsia="仿宋_GB2312"/>
                <w:spacing w:val="-20"/>
                <w:szCs w:val="21"/>
                <w:shd w:val="clear" w:color="auto" w:fill="FFFFFF"/>
              </w:rPr>
            </w:pPr>
            <w:r>
              <w:rPr>
                <w:rFonts w:hint="eastAsia" w:ascii="仿宋_GB2312" w:hAnsi="宋体" w:eastAsia="仿宋_GB2312"/>
                <w:spacing w:val="-20"/>
                <w:szCs w:val="21"/>
                <w:shd w:val="clear" w:color="auto" w:fill="FFFFFF"/>
              </w:rPr>
              <w:t>企业设立物联网管理应用平台配备专用场地和监控中心的加</w:t>
            </w:r>
            <w:r>
              <w:rPr>
                <w:rFonts w:ascii="仿宋_GB2312" w:hAnsi="宋体" w:eastAsia="仿宋_GB2312"/>
                <w:spacing w:val="-20"/>
                <w:szCs w:val="21"/>
                <w:shd w:val="clear" w:color="auto" w:fill="FFFFFF"/>
              </w:rPr>
              <w:t>10</w:t>
            </w:r>
            <w:r>
              <w:rPr>
                <w:rFonts w:hint="eastAsia" w:ascii="仿宋_GB2312" w:hAnsi="宋体" w:eastAsia="仿宋_GB2312"/>
                <w:spacing w:val="-20"/>
                <w:szCs w:val="21"/>
                <w:shd w:val="clear" w:color="auto" w:fill="FFFFFF"/>
              </w:rPr>
              <w:t>分，与区域内所属工程、政府监管部门联网加</w:t>
            </w:r>
            <w:r>
              <w:rPr>
                <w:rFonts w:ascii="仿宋_GB2312" w:hAnsi="宋体" w:eastAsia="仿宋_GB2312"/>
                <w:spacing w:val="-20"/>
                <w:szCs w:val="21"/>
                <w:shd w:val="clear" w:color="auto" w:fill="FFFFFF"/>
              </w:rPr>
              <w:t>10</w:t>
            </w:r>
            <w:r>
              <w:rPr>
                <w:rFonts w:hint="eastAsia" w:ascii="仿宋_GB2312" w:hAnsi="宋体" w:eastAsia="仿宋_GB2312"/>
                <w:spacing w:val="-20"/>
                <w:szCs w:val="21"/>
                <w:shd w:val="clear" w:color="auto" w:fill="FFFFFF"/>
              </w:rPr>
              <w:t>分。（以实地考察和监督部门确认为准）</w:t>
            </w:r>
          </w:p>
        </w:tc>
        <w:tc>
          <w:tcPr>
            <w:tcW w:w="900" w:type="dxa"/>
            <w:vAlign w:val="center"/>
          </w:tcPr>
          <w:p>
            <w:pPr>
              <w:widowControl/>
              <w:spacing w:before="100" w:beforeAutospacing="1" w:after="100" w:afterAutospacing="1"/>
              <w:rPr>
                <w:rFonts w:ascii="仿宋_GB2312" w:hAnsi="宋体" w:eastAsia="仿宋_GB2312"/>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合计</w:t>
            </w:r>
          </w:p>
        </w:tc>
        <w:tc>
          <w:tcPr>
            <w:tcW w:w="7196" w:type="dxa"/>
            <w:gridSpan w:val="2"/>
            <w:vAlign w:val="center"/>
          </w:tcPr>
          <w:p>
            <w:pPr>
              <w:widowControl/>
              <w:spacing w:before="100" w:beforeAutospacing="1" w:after="100" w:afterAutospacing="1" w:line="300" w:lineRule="exact"/>
              <w:rPr>
                <w:rFonts w:ascii="仿宋_GB2312" w:hAnsi="宋体" w:eastAsia="仿宋_GB2312"/>
                <w:spacing w:val="-20"/>
                <w:szCs w:val="21"/>
                <w:shd w:val="clear" w:color="auto" w:fill="FFFFFF"/>
              </w:rPr>
            </w:pPr>
          </w:p>
        </w:tc>
        <w:tc>
          <w:tcPr>
            <w:tcW w:w="900" w:type="dxa"/>
            <w:vAlign w:val="center"/>
          </w:tcPr>
          <w:p>
            <w:pPr>
              <w:widowControl/>
              <w:spacing w:before="100" w:beforeAutospacing="1" w:after="100" w:afterAutospacing="1"/>
              <w:rPr>
                <w:rFonts w:ascii="仿宋_GB2312" w:hAnsi="宋体" w:eastAsia="仿宋_GB2312"/>
                <w:spacing w:val="-20"/>
                <w:szCs w:val="21"/>
                <w:shd w:val="clear" w:color="auto" w:fill="FFFFFF"/>
              </w:rPr>
            </w:pPr>
          </w:p>
        </w:tc>
      </w:tr>
    </w:tbl>
    <w:p>
      <w:r>
        <w:rPr>
          <w:rFonts w:hint="eastAsia" w:ascii="仿宋_GB2312" w:eastAsia="仿宋_GB2312"/>
          <w:spacing w:val="-20"/>
          <w:szCs w:val="21"/>
        </w:rPr>
        <w:t>注：各评价项中评价分按符合要求的得满分，基本符合要求得</w:t>
      </w:r>
      <w:r>
        <w:rPr>
          <w:rFonts w:ascii="仿宋_GB2312" w:eastAsia="仿宋_GB2312"/>
          <w:spacing w:val="-20"/>
          <w:szCs w:val="21"/>
        </w:rPr>
        <w:t>60%~80%</w:t>
      </w:r>
      <w:r>
        <w:rPr>
          <w:rFonts w:hint="eastAsia" w:ascii="仿宋_GB2312" w:eastAsia="仿宋_GB2312"/>
          <w:spacing w:val="-20"/>
          <w:szCs w:val="21"/>
        </w:rPr>
        <w:t>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_GB2312">
    <w:altName w:val="MS Mincho"/>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6BFB"/>
    <w:rsid w:val="00003DB2"/>
    <w:rsid w:val="000D5A39"/>
    <w:rsid w:val="001131E4"/>
    <w:rsid w:val="00483409"/>
    <w:rsid w:val="004A6558"/>
    <w:rsid w:val="004F0006"/>
    <w:rsid w:val="00736D5F"/>
    <w:rsid w:val="0077653B"/>
    <w:rsid w:val="007A6BFB"/>
    <w:rsid w:val="00960213"/>
    <w:rsid w:val="00A75CFE"/>
    <w:rsid w:val="00CA37B9"/>
    <w:rsid w:val="00D75C47"/>
    <w:rsid w:val="104422FE"/>
    <w:rsid w:val="46DE7B59"/>
    <w:rsid w:val="4DD345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uiPriority w:val="99"/>
    <w:rPr>
      <w:rFonts w:cs="Times New Roman"/>
    </w:rPr>
  </w:style>
  <w:style w:type="character" w:customStyle="1" w:styleId="7">
    <w:name w:val="页脚 Char"/>
    <w:basedOn w:val="4"/>
    <w:link w:val="2"/>
    <w:uiPriority w:val="99"/>
    <w:rPr>
      <w:rFonts w:ascii="Times New Roman" w:hAnsi="Times New Roman" w:eastAsia="宋体" w:cs="Times New Roman"/>
      <w:sz w:val="18"/>
      <w:szCs w:val="18"/>
    </w:rPr>
  </w:style>
  <w:style w:type="character" w:customStyle="1" w:styleId="8">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620</Words>
  <Characters>3538</Characters>
  <Lines>29</Lines>
  <Paragraphs>8</Paragraphs>
  <ScaleCrop>false</ScaleCrop>
  <LinksUpToDate>false</LinksUpToDate>
  <CharactersWithSpaces>4150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2016-01-18T02:15:00Z</dcterms:created>
  <dc:creator>Administrator</dc:creator>
  <cp:lastModifiedBy>Administrator</cp:lastModifiedBy>
  <cp:lastPrinted>2016-12-12T06:34:58Z</cp:lastPrinted>
  <dcterms:modified xsi:type="dcterms:W3CDTF">2016-12-12T06:42:41Z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